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3127B1">
      <w:pPr>
        <w:jc w:val="left"/>
        <w:rPr>
          <w:rFonts w:hint="eastAsia" w:ascii="Times New Roman" w:hAnsi="Times New Roman" w:eastAsia="黑体" w:cs="Times New Roman"/>
          <w:b/>
          <w:bCs/>
          <w:sz w:val="32"/>
          <w:lang w:eastAsia="zh-CN"/>
        </w:rPr>
      </w:pPr>
      <w:r>
        <w:rPr>
          <w:rFonts w:hint="eastAsia" w:ascii="黑体" w:hAnsi="黑体" w:eastAsia="黑体" w:cs="黑体"/>
          <w:bCs/>
          <w:sz w:val="32"/>
          <w:szCs w:val="32"/>
        </w:rPr>
        <w:t>附件</w:t>
      </w:r>
      <w:r>
        <w:rPr>
          <w:rFonts w:hint="eastAsia" w:ascii="黑体" w:hAnsi="黑体" w:eastAsia="黑体" w:cs="黑体"/>
          <w:bCs/>
          <w:sz w:val="32"/>
          <w:szCs w:val="32"/>
          <w:lang w:val="en-US" w:eastAsia="zh-CN"/>
        </w:rPr>
        <w:t>4</w:t>
      </w:r>
    </w:p>
    <w:p w14:paraId="24711012">
      <w:pPr>
        <w:jc w:val="left"/>
        <w:rPr>
          <w:rFonts w:hint="default" w:ascii="Times New Roman" w:hAnsi="Times New Roman" w:eastAsia="宋体" w:cs="Times New Roman"/>
          <w:b/>
          <w:bCs/>
          <w:sz w:val="32"/>
          <w:lang w:val="en-US" w:eastAsia="zh-CN"/>
        </w:rPr>
      </w:pPr>
      <w:r>
        <w:rPr>
          <w:rFonts w:hint="default" w:ascii="Times New Roman" w:hAnsi="Times New Roman" w:cs="Times New Roman"/>
          <w:b/>
          <w:bCs/>
          <w:sz w:val="32"/>
        </w:rPr>
        <w:t>合同编号</w:t>
      </w:r>
      <w:r>
        <w:rPr>
          <w:rFonts w:hint="eastAsia" w:cs="Times New Roman"/>
          <w:b/>
          <w:bCs/>
          <w:sz w:val="32"/>
          <w:lang w:eastAsia="zh-CN"/>
        </w:rPr>
        <w:t>：</w:t>
      </w:r>
    </w:p>
    <w:p w14:paraId="6EDA0209">
      <w:pPr>
        <w:jc w:val="left"/>
        <w:rPr>
          <w:rFonts w:hint="default" w:ascii="Times New Roman" w:hAnsi="Times New Roman" w:cs="Times New Roman"/>
          <w:b/>
          <w:bCs/>
          <w:sz w:val="32"/>
        </w:rPr>
      </w:pPr>
    </w:p>
    <w:p w14:paraId="5C717318">
      <w:pPr>
        <w:jc w:val="left"/>
        <w:rPr>
          <w:rFonts w:hint="default" w:ascii="Times New Roman" w:hAnsi="Times New Roman" w:cs="Times New Roman"/>
          <w:b/>
          <w:bCs/>
          <w:sz w:val="32"/>
        </w:rPr>
      </w:pPr>
    </w:p>
    <w:p w14:paraId="1C550BB6">
      <w:pPr>
        <w:jc w:val="center"/>
        <w:rPr>
          <w:rFonts w:hint="default" w:ascii="Times New Roman" w:hAnsi="Times New Roman" w:cs="Times New Roman"/>
          <w:b/>
          <w:bCs/>
          <w:sz w:val="52"/>
          <w:szCs w:val="52"/>
        </w:rPr>
      </w:pPr>
      <w:r>
        <w:rPr>
          <w:rFonts w:hint="eastAsia" w:cs="Times New Roman"/>
          <w:b/>
          <w:bCs/>
          <w:spacing w:val="0"/>
          <w:w w:val="86"/>
          <w:kern w:val="0"/>
          <w:sz w:val="52"/>
          <w:szCs w:val="52"/>
          <w:fitText w:val="8060" w:id="2005222666"/>
          <w:lang w:val="en-US" w:eastAsia="zh-CN"/>
        </w:rPr>
        <w:t>固废物收发货运输工作台账制作印刷</w:t>
      </w:r>
      <w:r>
        <w:rPr>
          <w:rFonts w:hint="default" w:ascii="Times New Roman" w:hAnsi="Times New Roman" w:cs="Times New Roman"/>
          <w:b/>
          <w:bCs/>
          <w:spacing w:val="0"/>
          <w:w w:val="86"/>
          <w:kern w:val="0"/>
          <w:sz w:val="52"/>
          <w:szCs w:val="52"/>
          <w:fitText w:val="8060" w:id="2005222666"/>
        </w:rPr>
        <w:t>合</w:t>
      </w:r>
      <w:r>
        <w:rPr>
          <w:rFonts w:hint="default" w:ascii="Times New Roman" w:hAnsi="Times New Roman" w:cs="Times New Roman"/>
          <w:b/>
          <w:bCs/>
          <w:spacing w:val="-9"/>
          <w:w w:val="86"/>
          <w:kern w:val="0"/>
          <w:sz w:val="52"/>
          <w:szCs w:val="52"/>
          <w:fitText w:val="8060" w:id="2005222666"/>
        </w:rPr>
        <w:t>同</w:t>
      </w:r>
    </w:p>
    <w:p w14:paraId="1B34D1B4">
      <w:pPr>
        <w:pStyle w:val="18"/>
        <w:rPr>
          <w:rFonts w:hint="default"/>
        </w:rPr>
      </w:pPr>
    </w:p>
    <w:p w14:paraId="02B37EB9">
      <w:pPr>
        <w:jc w:val="center"/>
        <w:rPr>
          <w:rFonts w:hint="default" w:ascii="Times New Roman" w:hAnsi="Times New Roman" w:cs="Times New Roman"/>
          <w:b/>
          <w:bCs/>
          <w:sz w:val="52"/>
          <w:szCs w:val="52"/>
        </w:rPr>
      </w:pPr>
    </w:p>
    <w:p w14:paraId="3C6E2FE0">
      <w:pPr>
        <w:jc w:val="center"/>
        <w:rPr>
          <w:rFonts w:hint="default" w:ascii="Times New Roman" w:hAnsi="Times New Roman" w:cs="Times New Roman"/>
          <w:b/>
          <w:bCs/>
          <w:sz w:val="52"/>
          <w:szCs w:val="52"/>
        </w:rPr>
      </w:pPr>
    </w:p>
    <w:p w14:paraId="391DE883">
      <w:pPr>
        <w:jc w:val="center"/>
        <w:rPr>
          <w:rFonts w:hint="default" w:ascii="Times New Roman" w:hAnsi="Times New Roman" w:cs="Times New Roman"/>
          <w:b/>
          <w:bCs/>
          <w:sz w:val="52"/>
          <w:szCs w:val="52"/>
        </w:rPr>
      </w:pPr>
    </w:p>
    <w:p w14:paraId="71CE1B9F">
      <w:pPr>
        <w:jc w:val="left"/>
        <w:rPr>
          <w:rFonts w:hint="default" w:ascii="Times New Roman" w:hAnsi="Times New Roman" w:cs="Times New Roman"/>
        </w:rPr>
      </w:pPr>
    </w:p>
    <w:p w14:paraId="3298A140">
      <w:pPr>
        <w:jc w:val="left"/>
        <w:rPr>
          <w:rFonts w:hint="default" w:ascii="Times New Roman" w:hAnsi="Times New Roman" w:eastAsia="宋体" w:cs="Times New Roman"/>
          <w:b/>
          <w:bCs/>
          <w:sz w:val="36"/>
          <w:szCs w:val="36"/>
          <w:u w:val="none"/>
          <w:lang w:val="en-US" w:eastAsia="zh-CN"/>
        </w:rPr>
      </w:pPr>
      <w:r>
        <w:rPr>
          <w:rFonts w:hint="default" w:ascii="Times New Roman" w:hAnsi="Times New Roman" w:cs="Times New Roman"/>
          <w:b/>
          <w:bCs/>
          <w:sz w:val="36"/>
          <w:szCs w:val="36"/>
          <w:u w:val="none"/>
        </w:rPr>
        <w:t>甲方：</w:t>
      </w:r>
      <w:r>
        <w:rPr>
          <w:rFonts w:hint="default" w:ascii="Times New Roman" w:hAnsi="Times New Roman" w:cs="Times New Roman"/>
          <w:b/>
          <w:bCs/>
          <w:sz w:val="36"/>
          <w:szCs w:val="36"/>
          <w:u w:val="single"/>
        </w:rPr>
        <w:t>广汉市广投建材有限公司</w:t>
      </w:r>
      <w:r>
        <w:rPr>
          <w:rFonts w:hint="eastAsia" w:cs="Times New Roman"/>
          <w:b/>
          <w:bCs/>
          <w:sz w:val="36"/>
          <w:szCs w:val="36"/>
          <w:u w:val="single"/>
          <w:lang w:val="en-US" w:eastAsia="zh-CN"/>
        </w:rPr>
        <w:t xml:space="preserve">     </w:t>
      </w:r>
    </w:p>
    <w:p w14:paraId="7E4A9EC2">
      <w:pPr>
        <w:jc w:val="left"/>
        <w:rPr>
          <w:rFonts w:hint="eastAsia" w:cs="Times New Roman"/>
          <w:b/>
          <w:bCs/>
          <w:sz w:val="36"/>
          <w:szCs w:val="36"/>
          <w:u w:val="none"/>
          <w:lang w:val="en-US" w:eastAsia="zh-CN"/>
        </w:rPr>
      </w:pPr>
      <w:r>
        <w:rPr>
          <w:rFonts w:hint="eastAsia" w:cs="Times New Roman"/>
          <w:b/>
          <w:bCs/>
          <w:sz w:val="36"/>
          <w:szCs w:val="36"/>
          <w:u w:val="none"/>
          <w:lang w:val="en-US" w:eastAsia="zh-CN"/>
        </w:rPr>
        <w:t xml:space="preserve">      </w:t>
      </w:r>
    </w:p>
    <w:p w14:paraId="0FAF4E2C">
      <w:pPr>
        <w:pStyle w:val="2"/>
        <w:rPr>
          <w:rFonts w:hint="eastAsia" w:cs="Times New Roman"/>
          <w:b/>
          <w:bCs/>
          <w:sz w:val="36"/>
          <w:szCs w:val="36"/>
          <w:u w:val="none"/>
          <w:lang w:val="en-US" w:eastAsia="zh-CN"/>
        </w:rPr>
      </w:pPr>
    </w:p>
    <w:p w14:paraId="2881653F">
      <w:pPr>
        <w:rPr>
          <w:rFonts w:hint="default"/>
          <w:lang w:val="en-US" w:eastAsia="zh-CN"/>
        </w:rPr>
      </w:pPr>
    </w:p>
    <w:p w14:paraId="123981A7">
      <w:pPr>
        <w:jc w:val="left"/>
        <w:rPr>
          <w:rFonts w:hint="default" w:cs="Times New Roman"/>
          <w:b/>
          <w:bCs/>
          <w:sz w:val="36"/>
          <w:szCs w:val="36"/>
          <w:u w:val="single"/>
          <w:lang w:val="en-US" w:eastAsia="zh-CN"/>
        </w:rPr>
      </w:pPr>
    </w:p>
    <w:p w14:paraId="2A7294C5">
      <w:pPr>
        <w:jc w:val="left"/>
        <w:rPr>
          <w:rFonts w:hint="default" w:ascii="Times New Roman" w:hAnsi="Times New Roman" w:eastAsia="宋体" w:cs="Times New Roman"/>
          <w:b w:val="0"/>
          <w:bCs w:val="0"/>
          <w:sz w:val="36"/>
          <w:szCs w:val="36"/>
          <w:u w:val="none"/>
          <w:lang w:val="en-US" w:eastAsia="zh-CN"/>
        </w:rPr>
      </w:pPr>
      <w:r>
        <w:rPr>
          <w:rFonts w:hint="default" w:ascii="Times New Roman" w:hAnsi="Times New Roman" w:cs="Times New Roman"/>
          <w:b/>
          <w:bCs/>
          <w:sz w:val="36"/>
          <w:szCs w:val="36"/>
          <w:u w:val="none"/>
        </w:rPr>
        <w:t>乙方</w:t>
      </w:r>
      <w:r>
        <w:rPr>
          <w:rFonts w:hint="eastAsia" w:cs="Times New Roman"/>
          <w:b/>
          <w:bCs/>
          <w:sz w:val="36"/>
          <w:szCs w:val="36"/>
          <w:u w:val="none"/>
          <w:lang w:eastAsia="zh-CN"/>
        </w:rPr>
        <w:t>：</w:t>
      </w:r>
      <w:r>
        <w:rPr>
          <w:rFonts w:hint="eastAsia" w:cs="Times New Roman"/>
          <w:b/>
          <w:bCs/>
          <w:sz w:val="36"/>
          <w:szCs w:val="36"/>
          <w:u w:val="single"/>
          <w:lang w:val="en-US" w:eastAsia="zh-CN"/>
        </w:rPr>
        <w:t xml:space="preserve">                           </w:t>
      </w:r>
    </w:p>
    <w:p w14:paraId="0EC0B838">
      <w:pPr>
        <w:rPr>
          <w:rFonts w:hint="default" w:ascii="Times New Roman" w:hAnsi="Times New Roman" w:cs="Times New Roman"/>
          <w:sz w:val="36"/>
          <w:szCs w:val="36"/>
          <w:u w:val="single"/>
        </w:rPr>
      </w:pPr>
    </w:p>
    <w:p w14:paraId="648F5912">
      <w:pPr>
        <w:pStyle w:val="18"/>
        <w:rPr>
          <w:rFonts w:hint="default"/>
        </w:rPr>
      </w:pPr>
    </w:p>
    <w:p w14:paraId="082632B4">
      <w:pPr>
        <w:rPr>
          <w:rFonts w:hint="default" w:ascii="Times New Roman" w:hAnsi="Times New Roman" w:cs="Times New Roman"/>
          <w:sz w:val="36"/>
          <w:szCs w:val="36"/>
          <w:u w:val="single"/>
        </w:rPr>
      </w:pPr>
    </w:p>
    <w:p w14:paraId="23BC7014">
      <w:pPr>
        <w:rPr>
          <w:rFonts w:hint="default" w:ascii="Times New Roman" w:hAnsi="Times New Roman" w:cs="Times New Roman"/>
          <w:sz w:val="36"/>
          <w:szCs w:val="36"/>
          <w:u w:val="single"/>
        </w:rPr>
      </w:pPr>
    </w:p>
    <w:p w14:paraId="66D1C4BB">
      <w:pPr>
        <w:rPr>
          <w:rFonts w:hint="default" w:ascii="Times New Roman" w:hAnsi="Times New Roman" w:cs="Times New Roman"/>
          <w:sz w:val="36"/>
          <w:szCs w:val="36"/>
          <w:u w:val="single"/>
        </w:rPr>
      </w:pPr>
    </w:p>
    <w:p w14:paraId="5338F863">
      <w:pPr>
        <w:rPr>
          <w:rFonts w:hint="default" w:ascii="Times New Roman" w:hAnsi="Times New Roman" w:cs="Times New Roman"/>
        </w:rPr>
      </w:pPr>
    </w:p>
    <w:p w14:paraId="009A5565">
      <w:pPr>
        <w:jc w:val="center"/>
        <w:rPr>
          <w:rFonts w:hint="eastAsia" w:ascii="方正小标宋简体" w:hAnsi="方正小标宋简体" w:eastAsia="方正小标宋简体" w:cs="方正小标宋简体"/>
          <w:sz w:val="36"/>
          <w:szCs w:val="36"/>
          <w:highlight w:val="none"/>
        </w:rPr>
        <w:sectPr>
          <w:footerReference r:id="rId5" w:type="default"/>
          <w:pgSz w:w="11906" w:h="16838"/>
          <w:pgMar w:top="930" w:right="1800" w:bottom="930" w:left="1800" w:header="851" w:footer="992" w:gutter="0"/>
          <w:pgNumType w:fmt="decimal"/>
          <w:cols w:space="425" w:num="1"/>
          <w:docGrid w:type="lines" w:linePitch="312" w:charSpace="0"/>
        </w:sectPr>
      </w:pPr>
    </w:p>
    <w:p w14:paraId="7E4FA8C9">
      <w:pPr>
        <w:jc w:val="center"/>
        <w:rPr>
          <w:rFonts w:hint="eastAsia" w:ascii="方正小标宋简体" w:hAnsi="方正小标宋简体" w:eastAsia="方正小标宋简体" w:cs="方正小标宋简体"/>
          <w:sz w:val="36"/>
          <w:szCs w:val="36"/>
          <w:highlight w:val="none"/>
          <w:lang w:val="en-US" w:eastAsia="zh-CN"/>
        </w:rPr>
      </w:pPr>
      <w:commentRangeStart w:id="0"/>
      <w:commentRangeStart w:id="1"/>
      <w:r>
        <w:rPr>
          <w:rFonts w:hint="eastAsia" w:ascii="方正小标宋简体" w:hAnsi="方正小标宋简体" w:eastAsia="方正小标宋简体" w:cs="方正小标宋简体"/>
          <w:sz w:val="36"/>
          <w:szCs w:val="36"/>
          <w:highlight w:val="none"/>
        </w:rPr>
        <w:t>广汉市广投建材有限公司</w:t>
      </w:r>
      <w:r>
        <w:rPr>
          <w:rFonts w:hint="eastAsia" w:ascii="方正小标宋简体" w:hAnsi="方正小标宋简体" w:eastAsia="方正小标宋简体" w:cs="方正小标宋简体"/>
          <w:sz w:val="36"/>
          <w:szCs w:val="36"/>
          <w:highlight w:val="none"/>
          <w:lang w:val="en-US" w:eastAsia="zh-CN"/>
        </w:rPr>
        <w:t>及下属代管公司</w:t>
      </w:r>
    </w:p>
    <w:p w14:paraId="63B8242D">
      <w:pPr>
        <w:jc w:val="center"/>
        <w:rPr>
          <w:rFonts w:hint="eastAsia" w:ascii="方正小标宋简体" w:hAnsi="方正小标宋简体" w:eastAsia="方正小标宋简体" w:cs="方正小标宋简体"/>
          <w:sz w:val="36"/>
          <w:szCs w:val="36"/>
          <w:highlight w:val="none"/>
          <w:lang w:val="en-US" w:eastAsia="zh-CN"/>
        </w:rPr>
      </w:pPr>
      <w:r>
        <w:rPr>
          <w:rFonts w:hint="eastAsia" w:ascii="方正小标宋简体" w:hAnsi="方正小标宋简体" w:eastAsia="方正小标宋简体" w:cs="方正小标宋简体"/>
          <w:sz w:val="36"/>
          <w:szCs w:val="36"/>
          <w:highlight w:val="none"/>
          <w:lang w:val="en-US" w:eastAsia="zh-CN"/>
        </w:rPr>
        <w:t>固废物收发货运输工作台账制作印刷</w:t>
      </w:r>
    </w:p>
    <w:p w14:paraId="1AB1DC0C">
      <w:pPr>
        <w:jc w:val="center"/>
        <w:rPr>
          <w:rFonts w:hint="eastAsia" w:ascii="方正小标宋简体" w:hAnsi="方正小标宋简体" w:eastAsia="方正小标宋简体" w:cs="方正小标宋简体"/>
          <w:sz w:val="36"/>
          <w:szCs w:val="36"/>
          <w:highlight w:val="yellow"/>
        </w:rPr>
      </w:pPr>
      <w:r>
        <w:rPr>
          <w:rFonts w:hint="eastAsia" w:ascii="方正小标宋简体" w:hAnsi="方正小标宋简体" w:eastAsia="方正小标宋简体" w:cs="方正小标宋简体"/>
          <w:sz w:val="36"/>
          <w:szCs w:val="36"/>
          <w:highlight w:val="none"/>
          <w:lang w:val="en-US" w:eastAsia="zh-CN"/>
        </w:rPr>
        <w:t>服务</w:t>
      </w:r>
      <w:r>
        <w:rPr>
          <w:rFonts w:hint="eastAsia" w:ascii="方正小标宋简体" w:hAnsi="方正小标宋简体" w:eastAsia="方正小标宋简体" w:cs="方正小标宋简体"/>
          <w:sz w:val="36"/>
          <w:szCs w:val="36"/>
          <w:highlight w:val="none"/>
        </w:rPr>
        <w:t>采购合同</w:t>
      </w:r>
      <w:commentRangeEnd w:id="0"/>
      <w:r>
        <w:commentReference w:id="0"/>
      </w:r>
      <w:commentRangeEnd w:id="1"/>
      <w:r>
        <w:commentReference w:id="1"/>
      </w:r>
    </w:p>
    <w:p w14:paraId="6748ADED">
      <w:pPr>
        <w:widowControl/>
        <w:tabs>
          <w:tab w:val="left" w:pos="8364"/>
        </w:tabs>
        <w:spacing w:line="570" w:lineRule="exact"/>
        <w:ind w:right="420" w:rightChars="200" w:firstLine="880" w:firstLineChars="200"/>
        <w:jc w:val="center"/>
        <w:rPr>
          <w:rFonts w:hint="default" w:ascii="Times New Roman" w:hAnsi="Times New Roman" w:eastAsia="方正小标宋简体" w:cs="Times New Roman"/>
          <w:bCs/>
          <w:sz w:val="44"/>
          <w:szCs w:val="44"/>
        </w:rPr>
      </w:pPr>
    </w:p>
    <w:p w14:paraId="434EDF4E">
      <w:pPr>
        <w:widowControl/>
        <w:ind w:left="1862" w:leftChars="0" w:hanging="1862" w:hangingChars="582"/>
        <w:jc w:val="left"/>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rPr>
        <w:t>甲方</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需方</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u w:val="single"/>
          <w:lang w:val="en-US" w:eastAsia="zh-CN"/>
        </w:rPr>
        <w:t xml:space="preserve">广汉市广投建材有限公司          </w:t>
      </w:r>
    </w:p>
    <w:p w14:paraId="4D8C50E4">
      <w:pPr>
        <w:spacing w:line="570" w:lineRule="exact"/>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乙方（供方）：</w:t>
      </w:r>
      <w:r>
        <w:rPr>
          <w:rFonts w:hint="eastAsia"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single"/>
        </w:rPr>
        <w:t xml:space="preserve"> </w:t>
      </w:r>
      <w:r>
        <w:rPr>
          <w:rFonts w:hint="eastAsia"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single"/>
        </w:rPr>
        <w:t xml:space="preserve"> </w:t>
      </w:r>
    </w:p>
    <w:p w14:paraId="2F4DDB0F">
      <w:pPr>
        <w:keepNext w:val="0"/>
        <w:keepLines w:val="0"/>
        <w:pageBreakBefore w:val="0"/>
        <w:kinsoku/>
        <w:wordWrap/>
        <w:overflowPunct/>
        <w:topLinePunct w:val="0"/>
        <w:autoSpaceDE/>
        <w:autoSpaceDN/>
        <w:bidi w:val="0"/>
        <w:adjustRightInd/>
        <w:snapToGrid/>
        <w:spacing w:line="57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根据《中华人民共和国民法典》及相关法律法规之规定，甲乙双方在遵循自愿、平等、诚实信用的基础上，达成一致意见签订此合同，并共同履行以下约定：</w:t>
      </w:r>
    </w:p>
    <w:p w14:paraId="0340AC84">
      <w:pPr>
        <w:keepNext w:val="0"/>
        <w:keepLines w:val="0"/>
        <w:pageBreakBefore w:val="0"/>
        <w:kinsoku/>
        <w:wordWrap/>
        <w:overflowPunct/>
        <w:topLinePunct w:val="0"/>
        <w:autoSpaceDE/>
        <w:autoSpaceDN/>
        <w:bidi w:val="0"/>
        <w:adjustRightInd/>
        <w:snapToGrid/>
        <w:spacing w:line="57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一、合同金额、期限</w:t>
      </w:r>
    </w:p>
    <w:p w14:paraId="5B91BC90">
      <w:pPr>
        <w:keepNext w:val="0"/>
        <w:keepLines w:val="0"/>
        <w:pageBreakBefore w:val="0"/>
        <w:widowControl/>
        <w:kinsoku/>
        <w:wordWrap/>
        <w:overflowPunct/>
        <w:topLinePunct w:val="0"/>
        <w:autoSpaceDE/>
        <w:autoSpaceDN/>
        <w:bidi w:val="0"/>
        <w:adjustRightInd/>
        <w:snapToGrid/>
        <w:spacing w:line="570" w:lineRule="exact"/>
        <w:ind w:firstLine="640" w:firstLineChars="200"/>
        <w:jc w:val="both"/>
        <w:textAlignment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1.本合同</w:t>
      </w:r>
      <w:r>
        <w:rPr>
          <w:rFonts w:hint="default" w:ascii="Times New Roman" w:hAnsi="Times New Roman" w:eastAsia="仿宋_GB2312" w:cs="Times New Roman"/>
          <w:sz w:val="32"/>
          <w:szCs w:val="32"/>
          <w:lang w:val="en-US" w:eastAsia="zh-CN"/>
        </w:rPr>
        <w:t>暂定含税</w:t>
      </w:r>
      <w:r>
        <w:rPr>
          <w:rFonts w:hint="default" w:ascii="Times New Roman" w:hAnsi="Times New Roman" w:eastAsia="仿宋_GB2312" w:cs="Times New Roman"/>
          <w:sz w:val="32"/>
          <w:szCs w:val="32"/>
        </w:rPr>
        <w:t>总金额：</w:t>
      </w:r>
      <w:r>
        <w:rPr>
          <w:rFonts w:hint="eastAsia"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元</w:t>
      </w:r>
      <w:r>
        <w:rPr>
          <w:rFonts w:hint="eastAsia" w:ascii="Times New Roman" w:hAnsi="Times New Roman" w:eastAsia="仿宋_GB2312" w:cs="Times New Roman"/>
          <w:sz w:val="32"/>
          <w:szCs w:val="32"/>
          <w:lang w:val="en-US" w:eastAsia="zh-CN"/>
        </w:rPr>
        <w:tab/>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大写：</w:t>
      </w:r>
      <w:r>
        <w:rPr>
          <w:rFonts w:hint="eastAsia" w:ascii="Times New Roman" w:hAnsi="Times New Roman" w:eastAsia="仿宋_GB2312" w:cs="Times New Roman"/>
          <w:sz w:val="32"/>
          <w:szCs w:val="32"/>
          <w:u w:val="single"/>
          <w:lang w:val="en-US" w:eastAsia="zh-CN"/>
        </w:rPr>
        <w:t xml:space="preserve">       </w:t>
      </w:r>
      <w:r>
        <w:rPr>
          <w:rFonts w:hint="eastAsia" w:ascii="Times New Roman" w:hAnsi="Times New Roman" w:eastAsia="仿宋_GB2312" w:cs="Times New Roman"/>
          <w:sz w:val="32"/>
          <w:szCs w:val="32"/>
          <w:u w:val="none"/>
          <w:lang w:val="en-US" w:eastAsia="zh-CN"/>
        </w:rPr>
        <w:t>）</w:t>
      </w:r>
      <w:r>
        <w:rPr>
          <w:rFonts w:hint="default" w:ascii="Times New Roman" w:hAnsi="Times New Roman" w:eastAsia="仿宋_GB2312" w:cs="Times New Roman"/>
          <w:sz w:val="32"/>
          <w:szCs w:val="32"/>
        </w:rPr>
        <w:t>（合同购货内容详见</w:t>
      </w:r>
      <w:r>
        <w:rPr>
          <w:rFonts w:hint="eastAsia" w:ascii="Times New Roman" w:hAnsi="Times New Roman" w:eastAsia="仿宋_GB2312" w:cs="Times New Roman"/>
          <w:color w:val="000000"/>
          <w:kern w:val="0"/>
          <w:sz w:val="32"/>
          <w:szCs w:val="32"/>
          <w:lang w:val="en-US" w:eastAsia="zh-CN"/>
        </w:rPr>
        <w:t>采购</w:t>
      </w:r>
      <w:r>
        <w:rPr>
          <w:rFonts w:hint="default" w:ascii="Times New Roman" w:hAnsi="Times New Roman" w:eastAsia="仿宋_GB2312" w:cs="Times New Roman"/>
          <w:color w:val="000000"/>
          <w:kern w:val="0"/>
          <w:sz w:val="32"/>
          <w:szCs w:val="32"/>
        </w:rPr>
        <w:t>清单</w:t>
      </w:r>
      <w:r>
        <w:rPr>
          <w:rFonts w:hint="default" w:ascii="Times New Roman" w:hAnsi="Times New Roman" w:eastAsia="仿宋_GB2312" w:cs="Times New Roman"/>
          <w:sz w:val="32"/>
          <w:szCs w:val="32"/>
        </w:rPr>
        <w:t>）；其中暂定不含税合同金额</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元</w:t>
      </w:r>
      <w:r>
        <w:rPr>
          <w:rFonts w:hint="eastAsia" w:ascii="Times New Roman" w:hAnsi="Times New Roman" w:eastAsia="仿宋_GB2312" w:cs="Times New Roman"/>
          <w:sz w:val="32"/>
          <w:szCs w:val="32"/>
          <w:lang w:eastAsia="zh-CN"/>
        </w:rPr>
        <w:t>（大写：</w:t>
      </w:r>
      <w:r>
        <w:rPr>
          <w:rFonts w:hint="eastAsia" w:ascii="Times New Roman" w:hAnsi="Times New Roman" w:eastAsia="仿宋_GB2312" w:cs="Times New Roman"/>
          <w:sz w:val="32"/>
          <w:szCs w:val="32"/>
          <w:u w:val="single"/>
          <w:lang w:val="en-US" w:eastAsia="zh-CN"/>
        </w:rPr>
        <w:t xml:space="preserve">          </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增值税：</w:t>
      </w:r>
      <w:r>
        <w:rPr>
          <w:rFonts w:hint="eastAsia"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元</w:t>
      </w:r>
      <w:r>
        <w:rPr>
          <w:rFonts w:hint="eastAsia" w:ascii="Times New Roman" w:hAnsi="Times New Roman" w:eastAsia="仿宋_GB2312" w:cs="Times New Roman"/>
          <w:sz w:val="32"/>
          <w:szCs w:val="32"/>
          <w:lang w:eastAsia="zh-CN"/>
        </w:rPr>
        <w:t>（大写：</w:t>
      </w:r>
      <w:r>
        <w:rPr>
          <w:rFonts w:hint="eastAsia" w:ascii="Times New Roman" w:hAnsi="Times New Roman" w:eastAsia="仿宋_GB2312" w:cs="Times New Roman"/>
          <w:sz w:val="32"/>
          <w:szCs w:val="32"/>
          <w:u w:val="single"/>
          <w:lang w:val="en-US" w:eastAsia="zh-CN"/>
        </w:rPr>
        <w:t xml:space="preserve">           </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，增值税税率</w:t>
      </w:r>
      <w:r>
        <w:rPr>
          <w:rFonts w:hint="eastAsia"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。乙方所开具发票为增值税专用发票（若国家税制调整，则按新规定执行）</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需求</w:t>
      </w:r>
      <w:r>
        <w:rPr>
          <w:rFonts w:hint="default" w:ascii="Times New Roman" w:hAnsi="Times New Roman" w:eastAsia="仿宋_GB2312" w:cs="Times New Roman"/>
          <w:sz w:val="32"/>
          <w:szCs w:val="32"/>
          <w:lang w:eastAsia="zh-CN"/>
        </w:rPr>
        <w:t>数量暂按采购清单的数量，结算按实际采购数量为准</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若实际采购数量低于暂定量，乙方不向甲方主张任何补偿或赔偿。</w:t>
      </w:r>
    </w:p>
    <w:p w14:paraId="6C05CBB9">
      <w:pPr>
        <w:keepNext w:val="0"/>
        <w:keepLines w:val="0"/>
        <w:pageBreakBefore w:val="0"/>
        <w:widowControl/>
        <w:kinsoku/>
        <w:wordWrap/>
        <w:overflowPunct/>
        <w:topLinePunct w:val="0"/>
        <w:autoSpaceDE/>
        <w:autoSpaceDN/>
        <w:bidi w:val="0"/>
        <w:adjustRightInd/>
        <w:snapToGrid/>
        <w:spacing w:line="570" w:lineRule="exact"/>
        <w:ind w:firstLine="640" w:firstLineChars="200"/>
        <w:jc w:val="both"/>
        <w:textAlignment w:val="center"/>
        <w:rPr>
          <w:rFonts w:hint="default" w:ascii="Times New Roman" w:hAnsi="Times New Roman" w:eastAsia="仿宋_GB2312" w:cs="Times New Roman"/>
          <w:color w:val="000000"/>
          <w:kern w:val="0"/>
          <w:sz w:val="32"/>
          <w:szCs w:val="32"/>
          <w:lang w:eastAsia="zh-CN"/>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rPr>
        <w:t>本合同服务期限自本合同签订之日起</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合同期满自动终止</w:t>
      </w:r>
      <w:r>
        <w:rPr>
          <w:rFonts w:hint="default" w:ascii="Times New Roman" w:hAnsi="Times New Roman" w:eastAsia="仿宋_GB2312" w:cs="Times New Roman"/>
          <w:sz w:val="32"/>
          <w:szCs w:val="32"/>
          <w:lang w:eastAsia="zh-CN"/>
        </w:rPr>
        <w:t>。</w:t>
      </w:r>
    </w:p>
    <w:p w14:paraId="50D00989">
      <w:pPr>
        <w:keepNext w:val="0"/>
        <w:keepLines w:val="0"/>
        <w:pageBreakBefore w:val="0"/>
        <w:kinsoku/>
        <w:wordWrap/>
        <w:overflowPunct/>
        <w:topLinePunct w:val="0"/>
        <w:autoSpaceDE/>
        <w:autoSpaceDN/>
        <w:bidi w:val="0"/>
        <w:adjustRightInd/>
        <w:snapToGrid/>
        <w:spacing w:line="57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3.此价格包括但不限于设计费、印刷费、纸张材料费、包装费、配送费、税费、利润等为完成本</w:t>
      </w:r>
      <w:r>
        <w:rPr>
          <w:rFonts w:hint="eastAsia" w:ascii="Times New Roman" w:hAnsi="Times New Roman" w:eastAsia="仿宋_GB2312" w:cs="Times New Roman"/>
          <w:sz w:val="32"/>
          <w:szCs w:val="32"/>
          <w:lang w:val="en-US" w:eastAsia="zh-CN"/>
        </w:rPr>
        <w:t>合同</w:t>
      </w:r>
      <w:r>
        <w:rPr>
          <w:rFonts w:hint="default" w:ascii="Times New Roman" w:hAnsi="Times New Roman" w:eastAsia="仿宋_GB2312" w:cs="Times New Roman"/>
          <w:sz w:val="32"/>
          <w:szCs w:val="32"/>
        </w:rPr>
        <w:t>约定服务的所有费用。</w:t>
      </w:r>
    </w:p>
    <w:p w14:paraId="79ACB001">
      <w:pPr>
        <w:spacing w:line="57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w:t>
      </w:r>
      <w:r>
        <w:rPr>
          <w:rFonts w:hint="default" w:ascii="Times New Roman" w:hAnsi="Times New Roman" w:eastAsia="黑体" w:cs="Times New Roman"/>
          <w:sz w:val="32"/>
          <w:szCs w:val="32"/>
          <w:lang w:val="en-US" w:eastAsia="zh-CN"/>
        </w:rPr>
        <w:t>采购</w:t>
      </w:r>
      <w:r>
        <w:rPr>
          <w:rFonts w:hint="default" w:ascii="Times New Roman" w:hAnsi="Times New Roman" w:eastAsia="黑体" w:cs="Times New Roman"/>
          <w:sz w:val="32"/>
          <w:szCs w:val="32"/>
        </w:rPr>
        <w:t>清单</w:t>
      </w:r>
    </w:p>
    <w:p w14:paraId="3145EAA7">
      <w:pPr>
        <w:spacing w:line="570" w:lineRule="exact"/>
        <w:rPr>
          <w:rFonts w:hint="default" w:ascii="Times New Roman" w:hAnsi="Times New Roman" w:eastAsia="黑体" w:cs="Times New Roman"/>
          <w:sz w:val="32"/>
          <w:szCs w:val="32"/>
        </w:rPr>
      </w:pPr>
    </w:p>
    <w:tbl>
      <w:tblPr>
        <w:tblStyle w:val="9"/>
        <w:tblW w:w="9343" w:type="dxa"/>
        <w:tblInd w:w="-41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10"/>
        <w:gridCol w:w="1260"/>
        <w:gridCol w:w="930"/>
        <w:gridCol w:w="1695"/>
        <w:gridCol w:w="1680"/>
        <w:gridCol w:w="2068"/>
      </w:tblGrid>
      <w:tr w14:paraId="3058F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1" w:hRule="atLeast"/>
        </w:trPr>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740A3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品名</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471A0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规格</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2422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单位</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9B6F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预计需求量</w:t>
            </w:r>
          </w:p>
        </w:tc>
        <w:tc>
          <w:tcPr>
            <w:tcW w:w="1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C01A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单价（元）</w:t>
            </w:r>
          </w:p>
        </w:tc>
        <w:tc>
          <w:tcPr>
            <w:tcW w:w="20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3BFC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预计总价（元）</w:t>
            </w:r>
          </w:p>
        </w:tc>
      </w:tr>
      <w:tr w14:paraId="60C5D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AEBE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建筑固废物收</w:t>
            </w:r>
            <w:r>
              <w:rPr>
                <w:rFonts w:hint="eastAsia" w:ascii="Times New Roman" w:hAnsi="Times New Roman" w:eastAsia="仿宋_GB2312" w:cs="Times New Roman"/>
                <w:i w:val="0"/>
                <w:iCs w:val="0"/>
                <w:color w:val="000000"/>
                <w:kern w:val="0"/>
                <w:sz w:val="24"/>
                <w:szCs w:val="24"/>
                <w:u w:val="none"/>
                <w:lang w:val="en-US" w:eastAsia="zh-CN" w:bidi="ar"/>
              </w:rPr>
              <w:t>发</w:t>
            </w:r>
            <w:r>
              <w:rPr>
                <w:rFonts w:hint="default" w:ascii="Times New Roman" w:hAnsi="Times New Roman" w:eastAsia="仿宋_GB2312" w:cs="Times New Roman"/>
                <w:i w:val="0"/>
                <w:iCs w:val="0"/>
                <w:color w:val="000000"/>
                <w:kern w:val="0"/>
                <w:sz w:val="24"/>
                <w:szCs w:val="24"/>
                <w:u w:val="none"/>
                <w:lang w:val="en-US" w:eastAsia="zh-CN" w:bidi="ar"/>
              </w:rPr>
              <w:t>货</w:t>
            </w:r>
            <w:r>
              <w:rPr>
                <w:rFonts w:hint="eastAsia" w:ascii="Times New Roman" w:hAnsi="Times New Roman" w:eastAsia="仿宋_GB2312" w:cs="Times New Roman"/>
                <w:i w:val="0"/>
                <w:iCs w:val="0"/>
                <w:color w:val="000000"/>
                <w:kern w:val="0"/>
                <w:sz w:val="24"/>
                <w:szCs w:val="24"/>
                <w:u w:val="none"/>
                <w:lang w:val="en-US" w:eastAsia="zh-CN" w:bidi="ar"/>
              </w:rPr>
              <w:t>运输工作台账</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6935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sz w:val="24"/>
                <w:szCs w:val="24"/>
                <w:u w:val="none"/>
                <w:lang w:val="en-US" w:eastAsia="zh-CN"/>
              </w:rPr>
              <w:t>210</w:t>
            </w:r>
            <w:commentRangeStart w:id="2"/>
            <w:commentRangeStart w:id="3"/>
            <w:r>
              <w:rPr>
                <w:rFonts w:hint="default" w:ascii="Times New Roman" w:hAnsi="Times New Roman" w:eastAsia="仿宋_GB2312" w:cs="Times New Roman"/>
                <w:i w:val="0"/>
                <w:iCs w:val="0"/>
                <w:color w:val="000000"/>
                <w:sz w:val="24"/>
                <w:szCs w:val="24"/>
                <w:u w:val="none"/>
                <w:lang w:val="en-US" w:eastAsia="zh-CN"/>
              </w:rPr>
              <w:t>x</w:t>
            </w:r>
            <w:r>
              <w:rPr>
                <w:rFonts w:hint="eastAsia" w:ascii="Times New Roman" w:hAnsi="Times New Roman" w:eastAsia="仿宋_GB2312" w:cs="Times New Roman"/>
                <w:i w:val="0"/>
                <w:iCs w:val="0"/>
                <w:color w:val="000000"/>
                <w:sz w:val="24"/>
                <w:szCs w:val="24"/>
                <w:u w:val="none"/>
                <w:lang w:val="en-US" w:eastAsia="zh-CN"/>
              </w:rPr>
              <w:t>292</w:t>
            </w:r>
            <w:r>
              <w:rPr>
                <w:rFonts w:hint="default" w:ascii="Times New Roman" w:hAnsi="Times New Roman" w:eastAsia="仿宋_GB2312" w:cs="Times New Roman"/>
                <w:i w:val="0"/>
                <w:iCs w:val="0"/>
                <w:color w:val="000000"/>
                <w:sz w:val="24"/>
                <w:szCs w:val="24"/>
                <w:u w:val="none"/>
                <w:lang w:val="en-US" w:eastAsia="zh-CN"/>
              </w:rPr>
              <w:t>mm</w:t>
            </w:r>
            <w:commentRangeEnd w:id="2"/>
            <w:r>
              <w:commentReference w:id="2"/>
            </w:r>
            <w:commentRangeEnd w:id="3"/>
            <w:r>
              <w:commentReference w:id="3"/>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8512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本</w:t>
            </w: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64FD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sz w:val="24"/>
                <w:szCs w:val="24"/>
                <w:u w:val="none"/>
                <w:lang w:val="en-US" w:eastAsia="zh-CN"/>
              </w:rPr>
              <w:t>2000</w:t>
            </w:r>
          </w:p>
        </w:tc>
        <w:tc>
          <w:tcPr>
            <w:tcW w:w="1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4472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lang w:val="en-US" w:eastAsia="zh-CN"/>
              </w:rPr>
            </w:pPr>
          </w:p>
        </w:tc>
        <w:tc>
          <w:tcPr>
            <w:tcW w:w="2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73A2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eastAsia="zh-CN"/>
              </w:rPr>
            </w:pPr>
          </w:p>
        </w:tc>
      </w:tr>
      <w:tr w14:paraId="3F51F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CDE4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宋体" w:cs="Times New Roman"/>
                <w:i w:val="0"/>
                <w:iCs w:val="0"/>
                <w:color w:val="000000"/>
                <w:kern w:val="0"/>
                <w:sz w:val="22"/>
                <w:szCs w:val="22"/>
                <w:u w:val="none"/>
                <w:lang w:val="en-US" w:eastAsia="zh-CN" w:bidi="ar"/>
              </w:rPr>
              <w:t>合计</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8B94F">
            <w:pPr>
              <w:jc w:val="center"/>
              <w:rPr>
                <w:rFonts w:hint="default" w:ascii="Times New Roman" w:hAnsi="Times New Roman" w:eastAsia="仿宋_GB2312" w:cs="Times New Roman"/>
                <w:i w:val="0"/>
                <w:iCs w:val="0"/>
                <w:color w:val="000000"/>
                <w:sz w:val="24"/>
                <w:szCs w:val="24"/>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A4DBE">
            <w:pPr>
              <w:jc w:val="center"/>
              <w:rPr>
                <w:rFonts w:hint="default" w:ascii="Times New Roman" w:hAnsi="Times New Roman" w:eastAsia="仿宋_GB2312" w:cs="Times New Roman"/>
                <w:i w:val="0"/>
                <w:iCs w:val="0"/>
                <w:color w:val="000000"/>
                <w:sz w:val="24"/>
                <w:szCs w:val="24"/>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E1264">
            <w:pPr>
              <w:jc w:val="center"/>
              <w:rPr>
                <w:rFonts w:hint="default" w:ascii="Times New Roman" w:hAnsi="Times New Roman" w:eastAsia="仿宋_GB2312" w:cs="Times New Roman"/>
                <w:i w:val="0"/>
                <w:iCs w:val="0"/>
                <w:color w:val="000000"/>
                <w:sz w:val="24"/>
                <w:szCs w:val="24"/>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84A27">
            <w:pPr>
              <w:jc w:val="center"/>
              <w:rPr>
                <w:rFonts w:hint="default" w:ascii="Times New Roman" w:hAnsi="Times New Roman" w:eastAsia="宋体" w:cs="Times New Roman"/>
                <w:i w:val="0"/>
                <w:iCs w:val="0"/>
                <w:color w:val="000000"/>
                <w:sz w:val="24"/>
                <w:szCs w:val="24"/>
                <w:u w:val="none"/>
                <w:lang w:val="en-US" w:eastAsia="zh-CN"/>
              </w:rPr>
            </w:pPr>
          </w:p>
        </w:tc>
        <w:tc>
          <w:tcPr>
            <w:tcW w:w="2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C327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eastAsia="zh-CN"/>
              </w:rPr>
            </w:pPr>
          </w:p>
        </w:tc>
      </w:tr>
      <w:tr w14:paraId="6F8CC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343" w:type="dxa"/>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36B4D">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lang w:val="en-US" w:eastAsia="zh-CN"/>
              </w:rPr>
            </w:pPr>
            <w:r>
              <w:rPr>
                <w:rFonts w:hint="eastAsia"/>
                <w:lang w:val="en-US" w:eastAsia="zh-CN"/>
              </w:rPr>
              <w:t>备注：</w:t>
            </w:r>
            <w:r>
              <w:rPr>
                <w:rFonts w:hint="eastAsia"/>
              </w:rPr>
              <w:t>胶装工艺装订，台账右上角印制连续编号，具备两联自带复写功能，外部包裹牛皮纸壳，内页选用压感纸张，每本共60页</w:t>
            </w:r>
          </w:p>
        </w:tc>
      </w:tr>
    </w:tbl>
    <w:p w14:paraId="210D45CF">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bCs/>
          <w:color w:val="000000"/>
          <w:sz w:val="32"/>
          <w:szCs w:val="32"/>
        </w:rPr>
      </w:pPr>
      <w:commentRangeStart w:id="4"/>
      <w:commentRangeStart w:id="5"/>
      <w:commentRangeStart w:id="6"/>
      <w:r>
        <w:rPr>
          <w:rFonts w:hint="default" w:ascii="Times New Roman" w:hAnsi="Times New Roman" w:eastAsia="仿宋_GB2312" w:cs="Times New Roman"/>
          <w:bCs/>
          <w:color w:val="000000"/>
          <w:sz w:val="32"/>
          <w:szCs w:val="32"/>
        </w:rPr>
        <w:t>按照甲乙双方共同议定的采购</w:t>
      </w:r>
      <w:r>
        <w:rPr>
          <w:rFonts w:hint="default" w:ascii="Times New Roman" w:hAnsi="Times New Roman" w:eastAsia="仿宋_GB2312" w:cs="Times New Roman"/>
          <w:bCs/>
          <w:color w:val="000000"/>
          <w:sz w:val="32"/>
          <w:szCs w:val="32"/>
          <w:lang w:val="en-US" w:eastAsia="zh-CN"/>
        </w:rPr>
        <w:t>清单</w:t>
      </w:r>
      <w:r>
        <w:rPr>
          <w:rFonts w:hint="default" w:ascii="Times New Roman" w:hAnsi="Times New Roman" w:eastAsia="仿宋_GB2312" w:cs="Times New Roman"/>
          <w:bCs/>
          <w:color w:val="000000"/>
          <w:sz w:val="32"/>
          <w:szCs w:val="32"/>
        </w:rPr>
        <w:t>所确定的价格执行，每次采购的项目有增加</w:t>
      </w:r>
      <w:r>
        <w:rPr>
          <w:rFonts w:hint="default" w:ascii="Times New Roman" w:hAnsi="Times New Roman" w:eastAsia="仿宋_GB2312" w:cs="Times New Roman"/>
          <w:bCs/>
          <w:color w:val="000000"/>
          <w:sz w:val="32"/>
          <w:szCs w:val="32"/>
          <w:lang w:val="en-US" w:eastAsia="zh-CN"/>
        </w:rPr>
        <w:t>（即采购清单以外的其他材料）</w:t>
      </w:r>
      <w:r>
        <w:rPr>
          <w:rFonts w:hint="default" w:ascii="Times New Roman" w:hAnsi="Times New Roman" w:eastAsia="仿宋_GB2312" w:cs="Times New Roman"/>
          <w:bCs/>
          <w:color w:val="000000"/>
          <w:sz w:val="32"/>
          <w:szCs w:val="32"/>
        </w:rPr>
        <w:t>时，由甲方进行市场询价后采取最低价确定货物单价，经甲乙双方确认后生效。</w:t>
      </w:r>
      <w:commentRangeEnd w:id="4"/>
      <w:r>
        <w:commentReference w:id="4"/>
      </w:r>
      <w:commentRangeEnd w:id="5"/>
      <w:r>
        <w:commentReference w:id="5"/>
      </w:r>
      <w:commentRangeEnd w:id="6"/>
      <w:r>
        <w:commentReference w:id="6"/>
      </w:r>
    </w:p>
    <w:p w14:paraId="0E2713D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三、服务内容</w:t>
      </w:r>
    </w:p>
    <w:p w14:paraId="172676C9">
      <w:pPr>
        <w:spacing w:line="570" w:lineRule="exact"/>
        <w:ind w:firstLine="640" w:firstLineChars="200"/>
        <w:rPr>
          <w:rFonts w:hint="eastAsia" w:eastAsia="方正仿宋简体"/>
          <w:sz w:val="32"/>
          <w:szCs w:val="32"/>
        </w:rPr>
      </w:pPr>
      <w:r>
        <w:rPr>
          <w:rFonts w:hint="eastAsia" w:ascii="方正楷体简体" w:hAnsi="方正楷体简体" w:eastAsia="方正楷体简体" w:cs="方正楷体简体"/>
          <w:sz w:val="32"/>
          <w:szCs w:val="32"/>
          <w:lang w:val="en-US" w:eastAsia="zh-CN"/>
        </w:rPr>
        <w:t>（一）运输</w:t>
      </w:r>
      <w:r>
        <w:rPr>
          <w:rFonts w:hint="eastAsia" w:ascii="方正楷体简体" w:hAnsi="方正楷体简体" w:eastAsia="方正楷体简体" w:cs="方正楷体简体"/>
          <w:sz w:val="32"/>
          <w:szCs w:val="32"/>
          <w:lang w:eastAsia="zh-CN"/>
        </w:rPr>
        <w:t>台账</w:t>
      </w:r>
      <w:r>
        <w:rPr>
          <w:rFonts w:hint="eastAsia" w:ascii="方正楷体简体" w:hAnsi="方正楷体简体" w:eastAsia="方正楷体简体" w:cs="方正楷体简体"/>
          <w:sz w:val="32"/>
          <w:szCs w:val="32"/>
        </w:rPr>
        <w:t>设计</w:t>
      </w:r>
      <w:r>
        <w:rPr>
          <w:rFonts w:hint="eastAsia" w:ascii="方正楷体简体" w:hAnsi="方正楷体简体" w:eastAsia="方正楷体简体" w:cs="方正楷体简体"/>
          <w:sz w:val="32"/>
          <w:szCs w:val="32"/>
          <w:lang w:eastAsia="zh-CN"/>
        </w:rPr>
        <w:t>：</w:t>
      </w:r>
      <w:r>
        <w:rPr>
          <w:rFonts w:hint="eastAsia" w:eastAsia="方正仿宋简体"/>
          <w:sz w:val="32"/>
          <w:szCs w:val="32"/>
          <w:lang w:val="en-US" w:eastAsia="zh-CN"/>
        </w:rPr>
        <w:t>依据国家相关法律法规以及采购人的实际需求，设计符合要求的建筑固废物收发货运输工作台账格式，包括运输台账的样式、内容排版、防伪标识等，确保运输台账的合法性、准确性和实用性。若在设计过程中有政策调整，需按照新政策进行相应修改。</w:t>
      </w:r>
    </w:p>
    <w:p w14:paraId="073993D2">
      <w:pPr>
        <w:spacing w:line="570" w:lineRule="exact"/>
        <w:ind w:firstLine="640" w:firstLineChars="200"/>
        <w:rPr>
          <w:rFonts w:hint="eastAsia" w:eastAsia="方正仿宋简体"/>
          <w:sz w:val="32"/>
          <w:szCs w:val="32"/>
        </w:rPr>
      </w:pPr>
      <w:r>
        <w:rPr>
          <w:rFonts w:hint="eastAsia" w:ascii="方正楷体简体" w:hAnsi="方正楷体简体" w:eastAsia="方正楷体简体" w:cs="方正楷体简体"/>
          <w:sz w:val="32"/>
          <w:szCs w:val="32"/>
          <w:lang w:val="en-US" w:eastAsia="zh-CN"/>
        </w:rPr>
        <w:t>（二）运输台账制作印刷：</w:t>
      </w:r>
      <w:r>
        <w:rPr>
          <w:rFonts w:hint="eastAsia" w:eastAsia="方正仿宋简体"/>
          <w:sz w:val="32"/>
          <w:szCs w:val="32"/>
          <w:lang w:val="en-US" w:eastAsia="zh-CN"/>
        </w:rPr>
        <w:t>按照最终确定的设计方案，选用优质的纸张和印刷材料，进行高质量的运输台账制作印刷工作。保证印刷的台账字迹清晰、颜色准确、图案完整，无重影、模糊、缺页等质量问题。</w:t>
      </w:r>
    </w:p>
    <w:p w14:paraId="7F3879A6">
      <w:pPr>
        <w:pStyle w:val="2"/>
        <w:ind w:firstLine="640" w:firstLineChars="200"/>
        <w:rPr>
          <w:rFonts w:hint="default" w:ascii="仿宋" w:hAnsi="仿宋" w:eastAsia="仿宋" w:cs="仿宋"/>
          <w:sz w:val="31"/>
          <w:szCs w:val="31"/>
          <w:lang w:val="en-US" w:eastAsia="zh-CN"/>
        </w:rPr>
      </w:pPr>
      <w:r>
        <w:rPr>
          <w:rFonts w:hint="eastAsia" w:ascii="方正楷体简体" w:hAnsi="方正楷体简体" w:eastAsia="方正楷体简体" w:cs="方正楷体简体"/>
          <w:sz w:val="32"/>
          <w:szCs w:val="32"/>
          <w:lang w:val="en-US" w:eastAsia="zh-CN"/>
        </w:rPr>
        <w:t>（三）配送服务：</w:t>
      </w:r>
      <w:r>
        <w:rPr>
          <w:rFonts w:hint="eastAsia" w:eastAsia="方正仿宋简体"/>
          <w:sz w:val="32"/>
          <w:szCs w:val="32"/>
          <w:lang w:val="en-US" w:eastAsia="zh-CN"/>
        </w:rPr>
        <w:t>根据采购人要求将制作印刷完成的建筑固废物收发货运输工作台账安全、及时地配送至采购人指定地点，配送过程中应采取适当的包装和保护措施，防止台账损坏或丢失。</w:t>
      </w:r>
    </w:p>
    <w:p w14:paraId="0926D65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、交货日期、地址</w:t>
      </w:r>
    </w:p>
    <w:p w14:paraId="582F7E7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1.乙方根据甲方需求分批供应，乙方需在甲方提出需求24小时内将货物配送至甲方指定地点。</w:t>
      </w:r>
    </w:p>
    <w:p w14:paraId="7F63C2F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2.交货地址：由甲方指定。</w:t>
      </w:r>
    </w:p>
    <w:p w14:paraId="6DC0569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rPr>
        <w:t>、付款方式</w:t>
      </w:r>
    </w:p>
    <w:p w14:paraId="62A6A1A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甲</w:t>
      </w:r>
      <w:r>
        <w:rPr>
          <w:rFonts w:hint="default" w:ascii="Times New Roman" w:hAnsi="Times New Roman" w:eastAsia="仿宋_GB2312" w:cs="Times New Roman"/>
          <w:sz w:val="32"/>
          <w:szCs w:val="32"/>
        </w:rPr>
        <w:t>方对</w:t>
      </w:r>
      <w:r>
        <w:rPr>
          <w:rFonts w:hint="default" w:ascii="Times New Roman" w:hAnsi="Times New Roman" w:eastAsia="仿宋_GB2312" w:cs="Times New Roman"/>
          <w:sz w:val="32"/>
          <w:szCs w:val="32"/>
          <w:lang w:val="en-US" w:eastAsia="zh-CN"/>
        </w:rPr>
        <w:t>乙方</w:t>
      </w:r>
      <w:r>
        <w:rPr>
          <w:rFonts w:hint="default" w:ascii="Times New Roman" w:hAnsi="Times New Roman" w:eastAsia="仿宋_GB2312" w:cs="Times New Roman"/>
          <w:sz w:val="32"/>
          <w:szCs w:val="32"/>
        </w:rPr>
        <w:t>每批次提供的货物验收合格后，</w:t>
      </w:r>
      <w:r>
        <w:rPr>
          <w:rFonts w:hint="default" w:ascii="Times New Roman" w:hAnsi="Times New Roman" w:eastAsia="仿宋_GB2312" w:cs="Times New Roman"/>
          <w:sz w:val="32"/>
          <w:szCs w:val="32"/>
          <w:lang w:val="en-US" w:eastAsia="zh-CN"/>
        </w:rPr>
        <w:t>乙方</w:t>
      </w:r>
      <w:r>
        <w:rPr>
          <w:rFonts w:hint="default" w:ascii="Times New Roman" w:hAnsi="Times New Roman" w:eastAsia="仿宋_GB2312" w:cs="Times New Roman"/>
          <w:sz w:val="32"/>
          <w:szCs w:val="32"/>
        </w:rPr>
        <w:t>按要求出具等额合法的增值税专用发票，甲方收到发票后在15个工作日内支付</w:t>
      </w:r>
      <w:r>
        <w:rPr>
          <w:rFonts w:hint="eastAsia" w:ascii="Times New Roman" w:hAnsi="Times New Roman" w:eastAsia="仿宋_GB2312" w:cs="Times New Roman"/>
          <w:sz w:val="32"/>
          <w:szCs w:val="32"/>
          <w:lang w:eastAsia="zh-CN"/>
        </w:rPr>
        <w:t>该批次</w:t>
      </w:r>
      <w:r>
        <w:rPr>
          <w:rFonts w:hint="default" w:ascii="Times New Roman" w:hAnsi="Times New Roman" w:eastAsia="仿宋_GB2312" w:cs="Times New Roman"/>
          <w:sz w:val="32"/>
          <w:szCs w:val="32"/>
        </w:rPr>
        <w:t>货款的100%。</w:t>
      </w:r>
    </w:p>
    <w:p w14:paraId="2986044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乙方指定收款银行账户如下：</w:t>
      </w:r>
      <w:r>
        <w:rPr>
          <w:rFonts w:hint="default" w:ascii="Times New Roman" w:hAnsi="Times New Roman" w:eastAsia="仿宋_GB2312" w:cs="Times New Roman"/>
          <w:sz w:val="32"/>
          <w:szCs w:val="32"/>
        </w:rPr>
        <w:tab/>
      </w:r>
    </w:p>
    <w:p w14:paraId="3BE9D30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户名：</w:t>
      </w:r>
      <w:r>
        <w:rPr>
          <w:rFonts w:hint="eastAsia" w:ascii="Times New Roman" w:hAnsi="Times New Roman" w:eastAsia="仿宋_GB2312" w:cs="Times New Roman"/>
          <w:sz w:val="32"/>
          <w:szCs w:val="32"/>
          <w:u w:val="single"/>
          <w:lang w:val="en-US" w:eastAsia="zh-CN"/>
        </w:rPr>
        <w:t xml:space="preserve">                    </w:t>
      </w:r>
    </w:p>
    <w:p w14:paraId="496846A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rPr>
        <w:t>账号：</w:t>
      </w:r>
      <w:r>
        <w:rPr>
          <w:rFonts w:hint="eastAsia" w:ascii="Times New Roman" w:hAnsi="Times New Roman" w:eastAsia="仿宋_GB2312" w:cs="Times New Roman"/>
          <w:sz w:val="32"/>
          <w:szCs w:val="32"/>
          <w:u w:val="single"/>
          <w:lang w:val="en-US" w:eastAsia="zh-CN"/>
        </w:rPr>
        <w:t xml:space="preserve">                    </w:t>
      </w:r>
    </w:p>
    <w:p w14:paraId="12725F0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rPr>
        <w:t>开户行：</w:t>
      </w:r>
      <w:r>
        <w:rPr>
          <w:rFonts w:hint="eastAsia" w:ascii="Times New Roman" w:hAnsi="Times New Roman" w:eastAsia="仿宋_GB2312" w:cs="Times New Roman"/>
          <w:sz w:val="32"/>
          <w:szCs w:val="32"/>
          <w:u w:val="single"/>
          <w:lang w:val="en-US" w:eastAsia="zh-CN"/>
        </w:rPr>
        <w:t xml:space="preserve">                  </w:t>
      </w:r>
    </w:p>
    <w:p w14:paraId="1EFA2EC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六</w:t>
      </w:r>
      <w:r>
        <w:rPr>
          <w:rFonts w:hint="default" w:ascii="Times New Roman" w:hAnsi="Times New Roman" w:eastAsia="黑体" w:cs="Times New Roman"/>
          <w:sz w:val="32"/>
          <w:szCs w:val="32"/>
        </w:rPr>
        <w:t>、运输方式</w:t>
      </w:r>
    </w:p>
    <w:p w14:paraId="0299F644">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由乙方负责具体运输方式将货物运输到甲方指定地点，甲方除本合同约定价款外不再支付任何费用；</w:t>
      </w:r>
    </w:p>
    <w:p w14:paraId="56F55C3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黑体" w:cs="Times New Roman"/>
          <w:b/>
          <w:sz w:val="32"/>
          <w:szCs w:val="32"/>
        </w:rPr>
      </w:pPr>
      <w:r>
        <w:rPr>
          <w:rFonts w:hint="eastAsia" w:ascii="Times New Roman" w:hAnsi="Times New Roman" w:eastAsia="黑体" w:cs="Times New Roman"/>
          <w:sz w:val="32"/>
          <w:szCs w:val="32"/>
          <w:lang w:val="en-US" w:eastAsia="zh-CN"/>
        </w:rPr>
        <w:t>七</w:t>
      </w:r>
      <w:r>
        <w:rPr>
          <w:rFonts w:hint="default" w:ascii="Times New Roman" w:hAnsi="Times New Roman" w:eastAsia="黑体" w:cs="Times New Roman"/>
          <w:sz w:val="32"/>
          <w:szCs w:val="32"/>
        </w:rPr>
        <w:t>、违约责任</w:t>
      </w:r>
      <w:bookmarkStart w:id="0" w:name="_GoBack"/>
      <w:bookmarkEnd w:id="0"/>
    </w:p>
    <w:p w14:paraId="22163A7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1.如乙方未能在合同规定的时间内交货视为违约，每延迟一天，</w:t>
      </w:r>
      <w:commentRangeStart w:id="7"/>
      <w:r>
        <w:rPr>
          <w:rFonts w:hint="default" w:ascii="Times New Roman" w:hAnsi="Times New Roman" w:eastAsia="仿宋_GB2312" w:cs="Times New Roman"/>
          <w:sz w:val="32"/>
          <w:szCs w:val="32"/>
        </w:rPr>
        <w:t>乙方应向甲方每天支付合同</w:t>
      </w:r>
      <w:r>
        <w:rPr>
          <w:rFonts w:hint="eastAsia" w:ascii="Times New Roman" w:hAnsi="Times New Roman" w:eastAsia="仿宋_GB2312" w:cs="Times New Roman"/>
          <w:sz w:val="32"/>
          <w:szCs w:val="32"/>
          <w:lang w:val="en-US" w:eastAsia="zh-CN"/>
        </w:rPr>
        <w:t>暂定</w:t>
      </w:r>
      <w:r>
        <w:rPr>
          <w:rFonts w:hint="default" w:ascii="Times New Roman" w:hAnsi="Times New Roman" w:eastAsia="仿宋_GB2312" w:cs="Times New Roman"/>
          <w:sz w:val="32"/>
          <w:szCs w:val="32"/>
        </w:rPr>
        <w:t>总金额</w:t>
      </w:r>
      <w:r>
        <w:rPr>
          <w:rFonts w:hint="eastAsia" w:ascii="Times New Roman" w:hAnsi="Times New Roman" w:eastAsia="仿宋_GB2312" w:cs="Times New Roman"/>
          <w:sz w:val="32"/>
          <w:szCs w:val="32"/>
          <w:lang w:val="en-US" w:eastAsia="zh-CN"/>
        </w:rPr>
        <w:t>0.5</w:t>
      </w:r>
      <w:r>
        <w:rPr>
          <w:rFonts w:hint="default" w:ascii="Times New Roman" w:hAnsi="Times New Roman" w:eastAsia="仿宋_GB2312" w:cs="Times New Roman"/>
          <w:sz w:val="32"/>
          <w:szCs w:val="32"/>
        </w:rPr>
        <w:t>％作为违约金</w:t>
      </w:r>
      <w:commentRangeEnd w:id="7"/>
      <w:r>
        <w:commentReference w:id="7"/>
      </w:r>
      <w:r>
        <w:rPr>
          <w:rFonts w:hint="default" w:ascii="Times New Roman" w:hAnsi="Times New Roman" w:eastAsia="仿宋_GB2312" w:cs="Times New Roman"/>
          <w:sz w:val="32"/>
          <w:szCs w:val="32"/>
        </w:rPr>
        <w:t>；</w:t>
      </w:r>
      <w:commentRangeStart w:id="8"/>
      <w:r>
        <w:rPr>
          <w:rFonts w:hint="default" w:ascii="Times New Roman" w:hAnsi="Times New Roman" w:eastAsia="仿宋_GB2312" w:cs="Times New Roman"/>
          <w:sz w:val="32"/>
          <w:szCs w:val="32"/>
        </w:rPr>
        <w:t>如甲方未按约定时间支付货款视为违约，甲方</w:t>
      </w:r>
      <w:r>
        <w:rPr>
          <w:rFonts w:hint="eastAsia" w:ascii="Times New Roman" w:hAnsi="Times New Roman" w:eastAsia="仿宋_GB2312" w:cs="Times New Roman"/>
          <w:sz w:val="32"/>
          <w:szCs w:val="32"/>
          <w:lang w:val="en-US" w:eastAsia="zh-CN"/>
        </w:rPr>
        <w:t>以</w:t>
      </w:r>
      <w:r>
        <w:rPr>
          <w:rFonts w:hint="default" w:ascii="Times New Roman" w:hAnsi="Times New Roman" w:eastAsia="仿宋_GB2312" w:cs="Times New Roman"/>
          <w:sz w:val="32"/>
          <w:szCs w:val="32"/>
        </w:rPr>
        <w:t>应</w:t>
      </w:r>
      <w:r>
        <w:rPr>
          <w:rFonts w:hint="eastAsia" w:ascii="Times New Roman" w:hAnsi="Times New Roman" w:eastAsia="仿宋_GB2312" w:cs="Times New Roman"/>
          <w:sz w:val="32"/>
          <w:szCs w:val="32"/>
          <w:lang w:val="en-US" w:eastAsia="zh-CN"/>
        </w:rPr>
        <w:t>付未付金额为基数，按照同期一年期贷款市场报价利率</w:t>
      </w:r>
      <w:r>
        <w:rPr>
          <w:rFonts w:hint="default" w:ascii="Times New Roman" w:hAnsi="Times New Roman" w:eastAsia="仿宋_GB2312" w:cs="Times New Roman"/>
          <w:sz w:val="32"/>
          <w:szCs w:val="32"/>
        </w:rPr>
        <w:t>向乙方</w:t>
      </w:r>
      <w:r>
        <w:rPr>
          <w:rFonts w:hint="eastAsia" w:ascii="Times New Roman" w:hAnsi="Times New Roman" w:eastAsia="仿宋_GB2312" w:cs="Times New Roman"/>
          <w:sz w:val="32"/>
          <w:szCs w:val="32"/>
          <w:lang w:val="en-US" w:eastAsia="zh-CN"/>
        </w:rPr>
        <w:t>支付</w:t>
      </w:r>
      <w:r>
        <w:rPr>
          <w:rFonts w:hint="default" w:ascii="Times New Roman" w:hAnsi="Times New Roman" w:eastAsia="仿宋_GB2312" w:cs="Times New Roman"/>
          <w:sz w:val="32"/>
          <w:szCs w:val="32"/>
        </w:rPr>
        <w:t>违约金</w:t>
      </w:r>
      <w:commentRangeEnd w:id="8"/>
      <w:r>
        <w:commentReference w:id="8"/>
      </w:r>
      <w:r>
        <w:rPr>
          <w:rFonts w:hint="eastAsia"/>
          <w:lang w:eastAsia="zh-CN"/>
        </w:rPr>
        <w:t>；</w:t>
      </w:r>
      <w:r>
        <w:commentReference w:id="9"/>
      </w:r>
    </w:p>
    <w:p w14:paraId="4D4D1A5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.如出现不可抗力因素，致使直接影响本合同的履行或不能按照约定条款履行本合同时，任何一方都应当以书面形式在不可抗力事件发生2个日历天内通知对方当事人，由甲乙双方协商解决。</w:t>
      </w:r>
    </w:p>
    <w:p w14:paraId="368DB608">
      <w:pPr>
        <w:pStyle w:val="2"/>
        <w:ind w:firstLine="640" w:firstLineChars="200"/>
        <w:rPr>
          <w:rFonts w:hint="default" w:eastAsia="仿宋_GB2312"/>
          <w:lang w:val="en-US" w:eastAsia="zh-CN"/>
        </w:rPr>
      </w:pPr>
      <w:r>
        <w:rPr>
          <w:rFonts w:hint="eastAsia" w:ascii="Times New Roman" w:hAnsi="Times New Roman" w:eastAsia="仿宋_GB2312" w:cs="Times New Roman"/>
          <w:sz w:val="32"/>
          <w:szCs w:val="32"/>
          <w:lang w:val="en-US" w:eastAsia="zh-CN"/>
        </w:rPr>
        <w:t>3、乙方违约的，除按上述约定承担违约责任外，还应承担甲方为维护自身权益而产生的诉讼费、保全保险费、律师费、差旅费、鉴定费、公告费、评估费、公证费等。</w:t>
      </w:r>
    </w:p>
    <w:p w14:paraId="4354DBD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八</w:t>
      </w:r>
      <w:r>
        <w:rPr>
          <w:rFonts w:hint="default" w:ascii="Times New Roman" w:hAnsi="Times New Roman" w:eastAsia="黑体" w:cs="Times New Roman"/>
          <w:sz w:val="32"/>
          <w:szCs w:val="32"/>
        </w:rPr>
        <w:t>、</w:t>
      </w:r>
      <w:r>
        <w:rPr>
          <w:rFonts w:hint="default" w:ascii="Times New Roman" w:hAnsi="Times New Roman" w:eastAsia="黑体" w:cs="Times New Roman"/>
          <w:sz w:val="32"/>
          <w:szCs w:val="32"/>
          <w:lang w:eastAsia="zh-CN"/>
        </w:rPr>
        <w:t>其他</w:t>
      </w:r>
    </w:p>
    <w:p w14:paraId="3F58FFEF">
      <w:pPr>
        <w:keepNext w:val="0"/>
        <w:keepLines w:val="0"/>
        <w:pageBreakBefore w:val="0"/>
        <w:widowControl w:val="0"/>
        <w:kinsoku/>
        <w:wordWrap/>
        <w:overflowPunct/>
        <w:topLinePunct w:val="0"/>
        <w:autoSpaceDE/>
        <w:autoSpaceDN/>
        <w:bidi w:val="0"/>
        <w:adjustRightInd/>
        <w:snapToGrid/>
        <w:spacing w:line="600" w:lineRule="exact"/>
        <w:ind w:firstLine="555"/>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本合同项下的纠纷，双方友好协商解决，协商不成，</w:t>
      </w:r>
      <w:r>
        <w:rPr>
          <w:rFonts w:hint="default" w:ascii="Times New Roman" w:hAnsi="Times New Roman" w:eastAsia="仿宋_GB2312" w:cs="Times New Roman"/>
          <w:sz w:val="32"/>
          <w:szCs w:val="32"/>
          <w:lang w:eastAsia="zh-CN"/>
        </w:rPr>
        <w:t>任何</w:t>
      </w:r>
      <w:r>
        <w:rPr>
          <w:rFonts w:hint="default" w:ascii="Times New Roman" w:hAnsi="Times New Roman" w:eastAsia="仿宋_GB2312" w:cs="Times New Roman"/>
          <w:sz w:val="32"/>
          <w:szCs w:val="32"/>
        </w:rPr>
        <w:t>一方可向甲方所在地人民法院提起诉讼；本合同壹式壹拾</w:t>
      </w:r>
      <w:r>
        <w:rPr>
          <w:rFonts w:hint="default" w:ascii="Times New Roman" w:hAnsi="Times New Roman" w:eastAsia="仿宋_GB2312" w:cs="Times New Roman"/>
          <w:sz w:val="32"/>
          <w:szCs w:val="32"/>
          <w:lang w:val="en-US" w:eastAsia="zh-CN"/>
        </w:rPr>
        <w:t>陆</w:t>
      </w:r>
      <w:r>
        <w:rPr>
          <w:rFonts w:hint="default" w:ascii="Times New Roman" w:hAnsi="Times New Roman" w:eastAsia="仿宋_GB2312" w:cs="Times New Roman"/>
          <w:sz w:val="32"/>
          <w:szCs w:val="32"/>
        </w:rPr>
        <w:t>份，甲方执</w:t>
      </w:r>
      <w:r>
        <w:rPr>
          <w:rFonts w:hint="default" w:ascii="Times New Roman" w:hAnsi="Times New Roman" w:eastAsia="仿宋_GB2312" w:cs="Times New Roman"/>
          <w:sz w:val="32"/>
          <w:szCs w:val="32"/>
          <w:lang w:val="en-US" w:eastAsia="zh-CN"/>
        </w:rPr>
        <w:t>壹拾贰</w:t>
      </w:r>
      <w:r>
        <w:rPr>
          <w:rFonts w:hint="default" w:ascii="Times New Roman" w:hAnsi="Times New Roman" w:eastAsia="仿宋_GB2312" w:cs="Times New Roman"/>
          <w:sz w:val="32"/>
          <w:szCs w:val="32"/>
        </w:rPr>
        <w:t>份，乙方执</w:t>
      </w:r>
      <w:r>
        <w:rPr>
          <w:rFonts w:hint="default" w:ascii="Times New Roman" w:hAnsi="Times New Roman" w:eastAsia="仿宋_GB2312" w:cs="Times New Roman"/>
          <w:sz w:val="32"/>
          <w:szCs w:val="32"/>
          <w:lang w:val="en-US" w:eastAsia="zh-CN"/>
        </w:rPr>
        <w:t>肆</w:t>
      </w:r>
      <w:r>
        <w:rPr>
          <w:rFonts w:hint="default" w:ascii="Times New Roman" w:hAnsi="Times New Roman" w:eastAsia="仿宋_GB2312" w:cs="Times New Roman"/>
          <w:sz w:val="32"/>
          <w:szCs w:val="32"/>
        </w:rPr>
        <w:t>份，具有同等法律效力。</w:t>
      </w:r>
    </w:p>
    <w:p w14:paraId="0ADA6DCD">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28"/>
        </w:rPr>
      </w:pPr>
    </w:p>
    <w:p w14:paraId="13761F2A">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28"/>
        </w:rPr>
      </w:pPr>
    </w:p>
    <w:p w14:paraId="0B239F2F">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28"/>
        </w:rPr>
      </w:pPr>
    </w:p>
    <w:p w14:paraId="539122B8">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28"/>
        </w:rPr>
      </w:pPr>
    </w:p>
    <w:p w14:paraId="6553CD17">
      <w:pPr>
        <w:pStyle w:val="2"/>
        <w:rPr>
          <w:rFonts w:hint="default"/>
        </w:rPr>
      </w:pPr>
    </w:p>
    <w:p w14:paraId="5DC8CFA8">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仿宋_GB2312" w:cs="Times New Roman"/>
          <w:sz w:val="28"/>
          <w:lang w:eastAsia="zh-CN"/>
        </w:rPr>
      </w:pPr>
      <w:r>
        <w:rPr>
          <w:rFonts w:hint="eastAsia" w:ascii="Times New Roman" w:hAnsi="Times New Roman" w:eastAsia="仿宋_GB2312" w:cs="Times New Roman"/>
          <w:sz w:val="28"/>
          <w:lang w:eastAsia="zh-CN"/>
        </w:rPr>
        <w:t>（本页为该合同签署页）</w:t>
      </w:r>
    </w:p>
    <w:p w14:paraId="156633E0">
      <w:pPr>
        <w:pStyle w:val="2"/>
        <w:rPr>
          <w:rFonts w:hint="eastAsia"/>
          <w:lang w:eastAsia="zh-CN"/>
        </w:rPr>
      </w:pPr>
    </w:p>
    <w:p w14:paraId="3D3990C0">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lang w:val="en-US" w:eastAsia="zh-CN"/>
        </w:rPr>
      </w:pPr>
      <w:r>
        <w:rPr>
          <w:rFonts w:hint="eastAsia" w:ascii="Times New Roman" w:hAnsi="Times New Roman" w:eastAsia="仿宋_GB2312" w:cs="Times New Roman"/>
          <w:sz w:val="28"/>
          <w:lang w:eastAsia="zh-CN"/>
        </w:rPr>
        <w:t>甲方：</w:t>
      </w:r>
      <w:r>
        <w:rPr>
          <w:rFonts w:hint="eastAsia" w:ascii="Times New Roman" w:hAnsi="Times New Roman" w:eastAsia="仿宋_GB2312" w:cs="Times New Roman"/>
          <w:sz w:val="28"/>
          <w:lang w:val="en-US" w:eastAsia="zh-CN"/>
        </w:rPr>
        <w:t xml:space="preserve">     </w:t>
      </w:r>
    </w:p>
    <w:p w14:paraId="7C2EFD32">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仿宋_GB2312" w:cs="Times New Roman"/>
          <w:sz w:val="28"/>
          <w:lang w:val="en-US" w:eastAsia="zh-CN"/>
        </w:rPr>
      </w:pPr>
      <w:r>
        <w:rPr>
          <w:rFonts w:hint="eastAsia" w:ascii="Times New Roman" w:hAnsi="Times New Roman" w:eastAsia="仿宋_GB2312" w:cs="Times New Roman"/>
          <w:sz w:val="28"/>
          <w:lang w:eastAsia="zh-CN"/>
        </w:rPr>
        <w:t>法定代表人：</w:t>
      </w:r>
      <w:r>
        <w:rPr>
          <w:rFonts w:hint="eastAsia" w:ascii="Times New Roman" w:hAnsi="Times New Roman" w:eastAsia="仿宋_GB2312" w:cs="Times New Roman"/>
          <w:sz w:val="28"/>
          <w:lang w:val="en-US" w:eastAsia="zh-CN"/>
        </w:rPr>
        <w:t xml:space="preserve">                       </w:t>
      </w:r>
    </w:p>
    <w:p w14:paraId="0ECC8E4C">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lang w:val="en-US" w:eastAsia="zh-CN"/>
        </w:rPr>
      </w:pPr>
      <w:r>
        <w:rPr>
          <w:rFonts w:hint="eastAsia" w:ascii="Times New Roman" w:hAnsi="Times New Roman" w:eastAsia="仿宋_GB2312" w:cs="Times New Roman"/>
          <w:sz w:val="28"/>
          <w:lang w:eastAsia="zh-CN"/>
        </w:rPr>
        <w:t>地址：</w:t>
      </w:r>
    </w:p>
    <w:p w14:paraId="45033F8A">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仿宋_GB2312" w:cs="Times New Roman"/>
          <w:sz w:val="28"/>
          <w:lang w:val="en-US" w:eastAsia="zh-CN"/>
        </w:rPr>
      </w:pPr>
      <w:r>
        <w:rPr>
          <w:rFonts w:hint="eastAsia" w:ascii="Times New Roman" w:hAnsi="Times New Roman" w:eastAsia="仿宋_GB2312" w:cs="Times New Roman"/>
          <w:sz w:val="28"/>
          <w:lang w:eastAsia="zh-CN"/>
        </w:rPr>
        <w:t>电话</w:t>
      </w:r>
      <w:r>
        <w:rPr>
          <w:rFonts w:hint="eastAsia" w:ascii="Times New Roman" w:hAnsi="Times New Roman" w:eastAsia="仿宋_GB2312" w:cs="Times New Roman"/>
          <w:sz w:val="28"/>
          <w:lang w:val="en-US" w:eastAsia="zh-CN"/>
        </w:rPr>
        <w:t xml:space="preserve"> </w:t>
      </w:r>
    </w:p>
    <w:p w14:paraId="6D6CBEF2">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仿宋_GB2312" w:cs="Times New Roman"/>
          <w:sz w:val="28"/>
          <w:lang w:val="en-US" w:eastAsia="zh-CN"/>
        </w:rPr>
      </w:pPr>
    </w:p>
    <w:p w14:paraId="1B3C164C">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lang w:val="en-US" w:eastAsia="zh-CN"/>
        </w:rPr>
      </w:pPr>
      <w:r>
        <w:rPr>
          <w:rFonts w:hint="eastAsia" w:ascii="Times New Roman" w:hAnsi="Times New Roman" w:eastAsia="仿宋_GB2312" w:cs="Times New Roman"/>
          <w:sz w:val="28"/>
          <w:lang w:val="en-US" w:eastAsia="zh-CN"/>
        </w:rPr>
        <w:t xml:space="preserve">乙方：                   </w:t>
      </w:r>
    </w:p>
    <w:p w14:paraId="496DFB9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仿宋_GB2312" w:cs="Times New Roman"/>
          <w:sz w:val="28"/>
          <w:lang w:val="en-US" w:eastAsia="zh-CN"/>
        </w:rPr>
      </w:pPr>
      <w:r>
        <w:rPr>
          <w:rFonts w:hint="eastAsia" w:ascii="Times New Roman" w:hAnsi="Times New Roman" w:eastAsia="仿宋_GB2312" w:cs="Times New Roman"/>
          <w:sz w:val="28"/>
          <w:lang w:val="en-US" w:eastAsia="zh-CN"/>
        </w:rPr>
        <w:t>法定代表人：</w:t>
      </w:r>
    </w:p>
    <w:p w14:paraId="41B4BADD">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lang w:val="en-US" w:eastAsia="zh-CN"/>
        </w:rPr>
      </w:pPr>
      <w:r>
        <w:rPr>
          <w:rFonts w:hint="eastAsia" w:ascii="Times New Roman" w:hAnsi="Times New Roman" w:eastAsia="仿宋_GB2312" w:cs="Times New Roman"/>
          <w:sz w:val="28"/>
          <w:lang w:val="en-US" w:eastAsia="zh-CN"/>
        </w:rPr>
        <w:t xml:space="preserve">地址：                   </w:t>
      </w:r>
    </w:p>
    <w:p w14:paraId="0C9BC554">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lang w:val="en-US" w:eastAsia="zh-CN"/>
        </w:rPr>
      </w:pPr>
      <w:r>
        <w:rPr>
          <w:rFonts w:hint="eastAsia" w:ascii="Times New Roman" w:hAnsi="Times New Roman" w:eastAsia="仿宋_GB2312" w:cs="Times New Roman"/>
          <w:sz w:val="28"/>
          <w:lang w:val="en-US" w:eastAsia="zh-CN"/>
        </w:rPr>
        <w:t xml:space="preserve">电话：                   </w:t>
      </w:r>
    </w:p>
    <w:p w14:paraId="71EFE8BC">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仿宋_GB2312" w:cs="Times New Roman"/>
          <w:sz w:val="28"/>
        </w:rPr>
      </w:pPr>
    </w:p>
    <w:p w14:paraId="541F0770">
      <w:pPr>
        <w:keepNext w:val="0"/>
        <w:keepLines w:val="0"/>
        <w:pageBreakBefore w:val="0"/>
        <w:widowControl w:val="0"/>
        <w:kinsoku/>
        <w:wordWrap/>
        <w:overflowPunct/>
        <w:topLinePunct w:val="0"/>
        <w:autoSpaceDE/>
        <w:autoSpaceDN/>
        <w:bidi w:val="0"/>
        <w:adjustRightInd/>
        <w:snapToGrid/>
        <w:spacing w:line="400" w:lineRule="exact"/>
        <w:ind w:firstLine="6160" w:firstLineChars="2200"/>
        <w:textAlignment w:val="auto"/>
        <w:rPr>
          <w:rFonts w:hint="default" w:ascii="Times New Roman" w:hAnsi="Times New Roman" w:eastAsia="仿宋_GB2312" w:cs="Times New Roman"/>
          <w:sz w:val="28"/>
        </w:rPr>
      </w:pPr>
    </w:p>
    <w:p w14:paraId="5A4A6402">
      <w:pPr>
        <w:keepNext w:val="0"/>
        <w:keepLines w:val="0"/>
        <w:pageBreakBefore w:val="0"/>
        <w:widowControl w:val="0"/>
        <w:kinsoku/>
        <w:wordWrap/>
        <w:overflowPunct/>
        <w:topLinePunct w:val="0"/>
        <w:autoSpaceDE/>
        <w:autoSpaceDN/>
        <w:bidi w:val="0"/>
        <w:adjustRightInd/>
        <w:snapToGrid/>
        <w:spacing w:line="400" w:lineRule="exact"/>
        <w:ind w:firstLine="6160" w:firstLineChars="2200"/>
        <w:textAlignment w:val="auto"/>
        <w:rPr>
          <w:rFonts w:hint="eastAsia" w:ascii="Times New Roman" w:hAnsi="Times New Roman" w:eastAsia="仿宋_GB2312" w:cs="Times New Roman"/>
          <w:sz w:val="28"/>
          <w:lang w:eastAsia="zh-CN"/>
        </w:rPr>
      </w:pPr>
      <w:r>
        <w:rPr>
          <w:rFonts w:hint="eastAsia" w:ascii="Times New Roman" w:hAnsi="Times New Roman" w:eastAsia="仿宋_GB2312" w:cs="Times New Roman"/>
          <w:sz w:val="28"/>
          <w:lang w:eastAsia="zh-CN"/>
        </w:rPr>
        <w:t>日期：</w:t>
      </w:r>
    </w:p>
    <w:sectPr>
      <w:footerReference r:id="rId6" w:type="default"/>
      <w:pgSz w:w="11906" w:h="16838"/>
      <w:pgMar w:top="1440" w:right="1800" w:bottom="1440" w:left="180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和创刘清伟" w:date="2026-09-09T17:14:59Z" w:initials="">
    <w:p w14:paraId="6A52DB87">
      <w:pPr>
        <w:pStyle w:val="4"/>
        <w:rPr>
          <w:rFonts w:hint="default" w:eastAsiaTheme="minorEastAsia"/>
          <w:lang w:val="en-US" w:eastAsia="zh-CN"/>
        </w:rPr>
      </w:pPr>
      <w:r>
        <w:rPr>
          <w:rFonts w:hint="eastAsia"/>
          <w:lang w:val="en-US" w:eastAsia="zh-CN"/>
        </w:rPr>
        <w:t>询价文件中的设计、印刷、配送等服务内容未约定。</w:t>
      </w:r>
    </w:p>
  </w:comment>
  <w:comment w:id="1" w:author="云慕长风" w:date="2026-09-10T17:38:35Z" w:initials="">
    <w:p w14:paraId="240EDD47">
      <w:pPr>
        <w:pStyle w:val="4"/>
        <w:rPr>
          <w:rFonts w:hint="default" w:eastAsiaTheme="minorEastAsia"/>
          <w:lang w:val="en-US" w:eastAsia="zh-CN"/>
        </w:rPr>
      </w:pPr>
      <w:r>
        <w:rPr>
          <w:rFonts w:hint="eastAsia"/>
          <w:lang w:val="en-US" w:eastAsia="zh-CN"/>
        </w:rPr>
        <w:t>已增加服务范围</w:t>
      </w:r>
    </w:p>
  </w:comment>
  <w:comment w:id="2" w:author="和创刘清伟" w:date="2026-09-09T17:09:38Z" w:initials="">
    <w:p w14:paraId="5C3AA6FA">
      <w:pPr>
        <w:pStyle w:val="4"/>
        <w:rPr>
          <w:rFonts w:hint="default" w:eastAsiaTheme="minorEastAsia"/>
          <w:lang w:val="en-US" w:eastAsia="zh-CN"/>
        </w:rPr>
      </w:pPr>
      <w:r>
        <w:rPr>
          <w:rFonts w:hint="eastAsia"/>
          <w:lang w:val="en-US" w:eastAsia="zh-CN"/>
        </w:rPr>
        <w:t>规格与询价公告中不一致。</w:t>
      </w:r>
    </w:p>
  </w:comment>
  <w:comment w:id="3" w:author="云慕长风" w:date="2026-09-10T17:27:48Z" w:initials="">
    <w:p w14:paraId="67410B70">
      <w:pPr>
        <w:pStyle w:val="4"/>
        <w:rPr>
          <w:rFonts w:hint="eastAsia" w:eastAsiaTheme="minorEastAsia"/>
          <w:lang w:val="en-US" w:eastAsia="zh-CN"/>
        </w:rPr>
      </w:pPr>
      <w:r>
        <w:rPr>
          <w:rFonts w:hint="eastAsia"/>
          <w:lang w:val="en-US" w:eastAsia="zh-CN"/>
        </w:rPr>
        <w:t>已修改</w:t>
      </w:r>
    </w:p>
  </w:comment>
  <w:comment w:id="4" w:author="和创刘清伟" w:date="2026-09-09T17:10:20Z" w:initials="">
    <w:p w14:paraId="6A92C13A">
      <w:pPr>
        <w:pStyle w:val="4"/>
        <w:rPr>
          <w:rFonts w:hint="default" w:eastAsiaTheme="minorEastAsia"/>
          <w:lang w:val="en-US" w:eastAsia="zh-CN"/>
        </w:rPr>
      </w:pPr>
      <w:r>
        <w:rPr>
          <w:rFonts w:hint="eastAsia"/>
          <w:lang w:val="en-US" w:eastAsia="zh-CN"/>
        </w:rPr>
        <w:t>采购台账还会增加其他采购项目吗？</w:t>
      </w:r>
    </w:p>
  </w:comment>
  <w:comment w:id="5" w:author="云慕长风" w:date="2026-09-10T17:27:55Z" w:initials="">
    <w:p w14:paraId="73A34FAF">
      <w:pPr>
        <w:pStyle w:val="4"/>
        <w:rPr>
          <w:rFonts w:hint="default" w:eastAsiaTheme="minorEastAsia"/>
          <w:lang w:val="en-US" w:eastAsia="zh-CN"/>
        </w:rPr>
      </w:pPr>
      <w:r>
        <w:rPr>
          <w:rFonts w:hint="eastAsia"/>
          <w:lang w:val="en-US" w:eastAsia="zh-CN"/>
        </w:rPr>
        <w:t>会有新增台账数量，增加运输票据，后续方便签订补充协议</w:t>
      </w:r>
    </w:p>
  </w:comment>
  <w:comment w:id="6" w:author="和创刘清伟" w:date="2026-09-10T17:58:56Z" w:initials="">
    <w:p w14:paraId="533B831A">
      <w:pPr>
        <w:pStyle w:val="4"/>
        <w:rPr>
          <w:rFonts w:hint="default" w:eastAsiaTheme="minorEastAsia"/>
          <w:lang w:val="en-US" w:eastAsia="zh-CN"/>
        </w:rPr>
      </w:pPr>
      <w:r>
        <w:rPr>
          <w:rFonts w:hint="eastAsia"/>
          <w:lang w:val="en-US" w:eastAsia="zh-CN"/>
        </w:rPr>
        <w:t>本条约定的是清单以外的其他物品，而不是约定的台账。签订补充协议采购合同以外的物品可能不符合招采程序，请考虑。</w:t>
      </w:r>
    </w:p>
  </w:comment>
  <w:comment w:id="7" w:author="和创刘清伟" w:date="2026-09-09T17:12:44Z" w:initials="">
    <w:p w14:paraId="44E686CD">
      <w:pPr>
        <w:pStyle w:val="4"/>
        <w:rPr>
          <w:rFonts w:hint="default" w:eastAsiaTheme="minorEastAsia"/>
          <w:lang w:val="en-US" w:eastAsia="zh-CN"/>
        </w:rPr>
      </w:pPr>
      <w:r>
        <w:rPr>
          <w:rFonts w:hint="eastAsia"/>
          <w:lang w:val="en-US" w:eastAsia="zh-CN"/>
        </w:rPr>
        <w:t>风险提示：约定的违约金计算标准过高，后续法院可能不会支持。</w:t>
      </w:r>
    </w:p>
  </w:comment>
  <w:comment w:id="8" w:author="和创刘清伟" w:date="2026-09-09T17:13:23Z" w:initials="">
    <w:p w14:paraId="48BAD27C">
      <w:pPr>
        <w:pStyle w:val="4"/>
        <w:rPr>
          <w:rFonts w:hint="default" w:eastAsiaTheme="minorEastAsia"/>
          <w:lang w:val="en-US" w:eastAsia="zh-CN"/>
        </w:rPr>
      </w:pPr>
      <w:r>
        <w:rPr>
          <w:rFonts w:hint="eastAsia"/>
          <w:lang w:val="en-US" w:eastAsia="zh-CN"/>
        </w:rPr>
        <w:t>约定的逾期付款违约金计算标准过高，建议约定以应付未付金额为基数，按照同期一年期贷款市场报价利率的一倍计算违约金。</w:t>
      </w:r>
    </w:p>
  </w:comment>
  <w:comment w:id="9" w:author="云慕长风" w:date="2026-09-10T17:30:43Z" w:initials="">
    <w:p w14:paraId="2173A43B">
      <w:pPr>
        <w:pStyle w:val="4"/>
        <w:rPr>
          <w:rFonts w:hint="eastAsia" w:eastAsiaTheme="minorEastAsia"/>
          <w:lang w:val="en-US" w:eastAsia="zh-CN"/>
        </w:rPr>
      </w:pPr>
      <w:r>
        <w:rPr>
          <w:rFonts w:hint="eastAsia"/>
          <w:lang w:val="en-US" w:eastAsia="zh-CN"/>
        </w:rPr>
        <w:t>已删除</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A52DB87" w15:done="0"/>
  <w15:commentEx w15:paraId="240EDD47" w15:done="0" w15:paraIdParent="6A52DB87"/>
  <w15:commentEx w15:paraId="5C3AA6FA" w15:done="0"/>
  <w15:commentEx w15:paraId="67410B70" w15:done="0" w15:paraIdParent="5C3AA6FA"/>
  <w15:commentEx w15:paraId="6A92C13A" w15:done="0"/>
  <w15:commentEx w15:paraId="73A34FAF" w15:done="0" w15:paraIdParent="6A92C13A"/>
  <w15:commentEx w15:paraId="533B831A" w15:done="0" w15:paraIdParent="6A92C13A"/>
  <w15:commentEx w15:paraId="44E686CD" w15:done="0"/>
  <w15:commentEx w15:paraId="48BAD27C" w15:done="0"/>
  <w15:commentEx w15:paraId="2173A43B" w15:done="1" w15:paraIdParent="48BAD27C"/>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B6758">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A3B7F25">
                          <w:pPr>
                            <w:pStyle w:val="6"/>
                            <w:rPr>
                              <w:rFonts w:ascii="宋体" w:hAnsi="宋体" w:eastAsia="宋体" w:cs="宋体"/>
                              <w:sz w:val="24"/>
                              <w:szCs w:val="24"/>
                            </w:rPr>
                          </w:pPr>
                          <w:r>
                            <w:rPr>
                              <w:rFonts w:ascii="宋体" w:hAnsi="宋体" w:eastAsia="宋体" w:cs="宋体"/>
                              <w:sz w:val="24"/>
                              <w:szCs w:val="24"/>
                            </w:rPr>
                            <w:t xml:space="preserve">第 </w:t>
                          </w:r>
                          <w:r>
                            <w:rPr>
                              <w:rFonts w:ascii="宋体" w:hAnsi="宋体" w:eastAsia="宋体" w:cs="宋体"/>
                              <w:sz w:val="24"/>
                              <w:szCs w:val="24"/>
                            </w:rPr>
                            <w:fldChar w:fldCharType="begin"/>
                          </w:r>
                          <w:r>
                            <w:rPr>
                              <w:rFonts w:ascii="宋体" w:hAnsi="宋体" w:eastAsia="宋体" w:cs="宋体"/>
                              <w:sz w:val="24"/>
                              <w:szCs w:val="24"/>
                            </w:rPr>
                            <w:instrText xml:space="preserve"> PAGE  \* MERGEFORMAT </w:instrText>
                          </w:r>
                          <w:r>
                            <w:rPr>
                              <w:rFonts w:ascii="宋体" w:hAnsi="宋体" w:eastAsia="宋体" w:cs="宋体"/>
                              <w:sz w:val="24"/>
                              <w:szCs w:val="24"/>
                            </w:rPr>
                            <w:fldChar w:fldCharType="separate"/>
                          </w:r>
                          <w:r>
                            <w:rPr>
                              <w:rFonts w:ascii="宋体" w:hAnsi="宋体" w:eastAsia="宋体" w:cs="宋体"/>
                              <w:sz w:val="24"/>
                              <w:szCs w:val="24"/>
                            </w:rPr>
                            <w:t>1</w:t>
                          </w:r>
                          <w:r>
                            <w:rPr>
                              <w:rFonts w:ascii="宋体" w:hAnsi="宋体" w:eastAsia="宋体" w:cs="宋体"/>
                              <w:sz w:val="24"/>
                              <w:szCs w:val="24"/>
                            </w:rPr>
                            <w:fldChar w:fldCharType="end"/>
                          </w:r>
                          <w:r>
                            <w:rPr>
                              <w:rFonts w:ascii="宋体" w:hAnsi="宋体" w:eastAsia="宋体" w:cs="宋体"/>
                              <w:sz w:val="24"/>
                              <w:szCs w:val="24"/>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4A3B7F25">
                    <w:pPr>
                      <w:pStyle w:val="6"/>
                      <w:rPr>
                        <w:rFonts w:ascii="宋体" w:hAnsi="宋体" w:eastAsia="宋体" w:cs="宋体"/>
                        <w:sz w:val="24"/>
                        <w:szCs w:val="24"/>
                      </w:rPr>
                    </w:pPr>
                    <w:r>
                      <w:rPr>
                        <w:rFonts w:ascii="宋体" w:hAnsi="宋体" w:eastAsia="宋体" w:cs="宋体"/>
                        <w:sz w:val="24"/>
                        <w:szCs w:val="24"/>
                      </w:rPr>
                      <w:t xml:space="preserve">第 </w:t>
                    </w:r>
                    <w:r>
                      <w:rPr>
                        <w:rFonts w:ascii="宋体" w:hAnsi="宋体" w:eastAsia="宋体" w:cs="宋体"/>
                        <w:sz w:val="24"/>
                        <w:szCs w:val="24"/>
                      </w:rPr>
                      <w:fldChar w:fldCharType="begin"/>
                    </w:r>
                    <w:r>
                      <w:rPr>
                        <w:rFonts w:ascii="宋体" w:hAnsi="宋体" w:eastAsia="宋体" w:cs="宋体"/>
                        <w:sz w:val="24"/>
                        <w:szCs w:val="24"/>
                      </w:rPr>
                      <w:instrText xml:space="preserve"> PAGE  \* MERGEFORMAT </w:instrText>
                    </w:r>
                    <w:r>
                      <w:rPr>
                        <w:rFonts w:ascii="宋体" w:hAnsi="宋体" w:eastAsia="宋体" w:cs="宋体"/>
                        <w:sz w:val="24"/>
                        <w:szCs w:val="24"/>
                      </w:rPr>
                      <w:fldChar w:fldCharType="separate"/>
                    </w:r>
                    <w:r>
                      <w:rPr>
                        <w:rFonts w:ascii="宋体" w:hAnsi="宋体" w:eastAsia="宋体" w:cs="宋体"/>
                        <w:sz w:val="24"/>
                        <w:szCs w:val="24"/>
                      </w:rPr>
                      <w:t>1</w:t>
                    </w:r>
                    <w:r>
                      <w:rPr>
                        <w:rFonts w:ascii="宋体" w:hAnsi="宋体" w:eastAsia="宋体" w:cs="宋体"/>
                        <w:sz w:val="24"/>
                        <w:szCs w:val="24"/>
                      </w:rPr>
                      <w:fldChar w:fldCharType="end"/>
                    </w:r>
                    <w:r>
                      <w:rPr>
                        <w:rFonts w:ascii="宋体" w:hAnsi="宋体" w:eastAsia="宋体" w:cs="宋体"/>
                        <w:sz w:val="24"/>
                        <w:szCs w:val="24"/>
                      </w:rPr>
                      <w:t xml:space="preserve"> 页</w:t>
                    </w:r>
                  </w:p>
                </w:txbxContent>
              </v:textbox>
            </v:shape>
          </w:pict>
        </mc:Fallback>
      </mc:AlternateConten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2A8F6">
    <w:pPr>
      <w:pStyle w:val="6"/>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6DCDB7">
                          <w:pPr>
                            <w:pStyle w:val="6"/>
                          </w:pPr>
                          <w:r>
                            <w:t xml:space="preserve">第 </w:t>
                          </w:r>
                          <w:r>
                            <w:fldChar w:fldCharType="begin"/>
                          </w:r>
                          <w:r>
                            <w:instrText xml:space="preserve"> PAGE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86DCDB7">
                    <w:pPr>
                      <w:pStyle w:val="6"/>
                    </w:pPr>
                    <w:r>
                      <w:t xml:space="preserve">第 </w:t>
                    </w:r>
                    <w:r>
                      <w:fldChar w:fldCharType="begin"/>
                    </w:r>
                    <w:r>
                      <w:instrText xml:space="preserve"> PAGE  \* MERGEFORMAT </w:instrText>
                    </w:r>
                    <w:r>
                      <w:fldChar w:fldCharType="separate"/>
                    </w:r>
                    <w:r>
                      <w:t>2</w:t>
                    </w:r>
                    <w:r>
                      <w:fldChar w:fldCharType="end"/>
                    </w:r>
                    <w:r>
                      <w:t xml:space="preserve"> 页</w:t>
                    </w:r>
                  </w:p>
                </w:txbxContent>
              </v:textbox>
            </v:shape>
          </w:pict>
        </mc:Fallback>
      </mc:AlternateContent>
    </w:r>
    <w:sdt>
      <w:sdtPr>
        <w:id w:val="21479997"/>
        <w:showingPlcHdr/>
        <w:docPartObj>
          <w:docPartGallery w:val="autotext"/>
        </w:docPartObj>
      </w:sdtPr>
      <w:sdtContent>
        <w:r>
          <w:rPr>
            <w:rFonts w:hint="eastAsia"/>
            <w:sz w:val="24"/>
            <w:szCs w:val="24"/>
            <w:lang w:eastAsia="zh-CN"/>
          </w:rPr>
          <w:t xml:space="preserve">     </w:t>
        </w:r>
      </w:sdtContent>
    </w:sdt>
  </w:p>
  <w:p w14:paraId="4D446E7F">
    <w:pPr>
      <w:pStyle w:val="6"/>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和创刘清伟">
    <w15:presenceInfo w15:providerId="WPS Office" w15:userId="3447051923"/>
  </w15:person>
  <w15:person w15:author="云慕长风">
    <w15:presenceInfo w15:providerId="WPS Office" w15:userId="1391176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4OGUwN2U4ODI4ZWM3YTk4Yzk2NTA1MjQ4ODgwMTgifQ=="/>
  </w:docVars>
  <w:rsids>
    <w:rsidRoot w:val="0004559D"/>
    <w:rsid w:val="0004559D"/>
    <w:rsid w:val="00046E82"/>
    <w:rsid w:val="00056A21"/>
    <w:rsid w:val="0007784A"/>
    <w:rsid w:val="000D3F9D"/>
    <w:rsid w:val="000E4F47"/>
    <w:rsid w:val="001A2884"/>
    <w:rsid w:val="00283BAB"/>
    <w:rsid w:val="002F25A8"/>
    <w:rsid w:val="002F3780"/>
    <w:rsid w:val="003600D9"/>
    <w:rsid w:val="0038623B"/>
    <w:rsid w:val="003C7BB7"/>
    <w:rsid w:val="00410D8E"/>
    <w:rsid w:val="004640F3"/>
    <w:rsid w:val="004D04B5"/>
    <w:rsid w:val="0050626F"/>
    <w:rsid w:val="0053021E"/>
    <w:rsid w:val="005445B4"/>
    <w:rsid w:val="005B1997"/>
    <w:rsid w:val="005B5BF9"/>
    <w:rsid w:val="006248CA"/>
    <w:rsid w:val="00630575"/>
    <w:rsid w:val="00687D84"/>
    <w:rsid w:val="00740683"/>
    <w:rsid w:val="007735BA"/>
    <w:rsid w:val="007F1BF0"/>
    <w:rsid w:val="008C68E7"/>
    <w:rsid w:val="008D5EAC"/>
    <w:rsid w:val="008E60E9"/>
    <w:rsid w:val="008F6825"/>
    <w:rsid w:val="008F7DED"/>
    <w:rsid w:val="00941998"/>
    <w:rsid w:val="00981722"/>
    <w:rsid w:val="009C76D8"/>
    <w:rsid w:val="009E3021"/>
    <w:rsid w:val="00A23947"/>
    <w:rsid w:val="00AF2B7E"/>
    <w:rsid w:val="00AF6B9B"/>
    <w:rsid w:val="00B0249F"/>
    <w:rsid w:val="00B03349"/>
    <w:rsid w:val="00B31617"/>
    <w:rsid w:val="00B3532F"/>
    <w:rsid w:val="00B42C61"/>
    <w:rsid w:val="00BA17CE"/>
    <w:rsid w:val="00BB45BC"/>
    <w:rsid w:val="00BC18B1"/>
    <w:rsid w:val="00BF6848"/>
    <w:rsid w:val="00C15F92"/>
    <w:rsid w:val="00C23820"/>
    <w:rsid w:val="00C57EDC"/>
    <w:rsid w:val="00C626AD"/>
    <w:rsid w:val="00C838EF"/>
    <w:rsid w:val="00C85E3E"/>
    <w:rsid w:val="00C96A79"/>
    <w:rsid w:val="00CA2C1E"/>
    <w:rsid w:val="00CB4CD2"/>
    <w:rsid w:val="00D63A5B"/>
    <w:rsid w:val="00D94E98"/>
    <w:rsid w:val="00DA7AA1"/>
    <w:rsid w:val="00DC383B"/>
    <w:rsid w:val="00E04BDC"/>
    <w:rsid w:val="00E15F55"/>
    <w:rsid w:val="00E60636"/>
    <w:rsid w:val="00F04839"/>
    <w:rsid w:val="00F85D85"/>
    <w:rsid w:val="00FC13F3"/>
    <w:rsid w:val="0A7D0788"/>
    <w:rsid w:val="0E2E23FA"/>
    <w:rsid w:val="0E6C0D0D"/>
    <w:rsid w:val="10A329C5"/>
    <w:rsid w:val="10DB297B"/>
    <w:rsid w:val="123B3A55"/>
    <w:rsid w:val="12E17165"/>
    <w:rsid w:val="16BE72DC"/>
    <w:rsid w:val="1A70005C"/>
    <w:rsid w:val="1B8B789C"/>
    <w:rsid w:val="1C4A3ECE"/>
    <w:rsid w:val="1C5B0ABD"/>
    <w:rsid w:val="1CEF0D86"/>
    <w:rsid w:val="1D855CD9"/>
    <w:rsid w:val="2027184D"/>
    <w:rsid w:val="275D139E"/>
    <w:rsid w:val="29276CE9"/>
    <w:rsid w:val="29730906"/>
    <w:rsid w:val="2BE36FD5"/>
    <w:rsid w:val="2D123DC9"/>
    <w:rsid w:val="30827551"/>
    <w:rsid w:val="30C15B55"/>
    <w:rsid w:val="321675B3"/>
    <w:rsid w:val="323B26F8"/>
    <w:rsid w:val="328A09D8"/>
    <w:rsid w:val="33755A1F"/>
    <w:rsid w:val="35502153"/>
    <w:rsid w:val="36967AA7"/>
    <w:rsid w:val="38B80733"/>
    <w:rsid w:val="39265F5B"/>
    <w:rsid w:val="3BD00B13"/>
    <w:rsid w:val="3CC6682C"/>
    <w:rsid w:val="3D9F2B79"/>
    <w:rsid w:val="3F8837AF"/>
    <w:rsid w:val="464B5F99"/>
    <w:rsid w:val="46A15BC0"/>
    <w:rsid w:val="48025571"/>
    <w:rsid w:val="4C7A02D8"/>
    <w:rsid w:val="506A7235"/>
    <w:rsid w:val="543A740E"/>
    <w:rsid w:val="54A41484"/>
    <w:rsid w:val="54AA6BC5"/>
    <w:rsid w:val="56EF3F4F"/>
    <w:rsid w:val="58E75B7E"/>
    <w:rsid w:val="59D42F8A"/>
    <w:rsid w:val="5A844AE2"/>
    <w:rsid w:val="60C207C3"/>
    <w:rsid w:val="61F36939"/>
    <w:rsid w:val="62540537"/>
    <w:rsid w:val="64152C00"/>
    <w:rsid w:val="648275DD"/>
    <w:rsid w:val="649D2D45"/>
    <w:rsid w:val="65B13337"/>
    <w:rsid w:val="685B0701"/>
    <w:rsid w:val="6AD06FF9"/>
    <w:rsid w:val="6BFC3798"/>
    <w:rsid w:val="6D8B0B8E"/>
    <w:rsid w:val="6FBD426D"/>
    <w:rsid w:val="72C877EB"/>
    <w:rsid w:val="73FA4D2F"/>
    <w:rsid w:val="74A647B5"/>
    <w:rsid w:val="76661857"/>
    <w:rsid w:val="789842C8"/>
    <w:rsid w:val="79160434"/>
    <w:rsid w:val="7C531631"/>
    <w:rsid w:val="7D492CDF"/>
    <w:rsid w:val="7F1551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line="576" w:lineRule="auto"/>
      <w:outlineLvl w:val="0"/>
    </w:pPr>
    <w:rPr>
      <w:b/>
      <w:kern w:val="44"/>
      <w:sz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semiHidden/>
    <w:qFormat/>
    <w:uiPriority w:val="0"/>
    <w:rPr>
      <w:rFonts w:ascii="仿宋" w:hAnsi="仿宋" w:eastAsia="仿宋" w:cs="仿宋"/>
      <w:sz w:val="31"/>
      <w:szCs w:val="31"/>
      <w:lang w:val="en-US" w:eastAsia="en-US" w:bidi="ar-SA"/>
    </w:rPr>
  </w:style>
  <w:style w:type="paragraph" w:styleId="4">
    <w:name w:val="annotation text"/>
    <w:basedOn w:val="1"/>
    <w:link w:val="16"/>
    <w:semiHidden/>
    <w:unhideWhenUsed/>
    <w:qFormat/>
    <w:uiPriority w:val="99"/>
    <w:pPr>
      <w:jc w:val="left"/>
    </w:pPr>
  </w:style>
  <w:style w:type="paragraph" w:styleId="5">
    <w:name w:val="Balloon Text"/>
    <w:basedOn w:val="1"/>
    <w:link w:val="13"/>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4"/>
    <w:next w:val="4"/>
    <w:link w:val="17"/>
    <w:semiHidden/>
    <w:unhideWhenUsed/>
    <w:qFormat/>
    <w:uiPriority w:val="99"/>
    <w:rPr>
      <w:b/>
      <w:bCs/>
    </w:rPr>
  </w:style>
  <w:style w:type="character" w:styleId="11">
    <w:name w:val="Strong"/>
    <w:basedOn w:val="10"/>
    <w:qFormat/>
    <w:uiPriority w:val="22"/>
    <w:rPr>
      <w:b/>
    </w:rPr>
  </w:style>
  <w:style w:type="character" w:styleId="12">
    <w:name w:val="annotation reference"/>
    <w:basedOn w:val="10"/>
    <w:semiHidden/>
    <w:unhideWhenUsed/>
    <w:qFormat/>
    <w:uiPriority w:val="99"/>
    <w:rPr>
      <w:sz w:val="21"/>
      <w:szCs w:val="21"/>
    </w:rPr>
  </w:style>
  <w:style w:type="character" w:customStyle="1" w:styleId="13">
    <w:name w:val="批注框文本 Char"/>
    <w:basedOn w:val="10"/>
    <w:link w:val="5"/>
    <w:semiHidden/>
    <w:qFormat/>
    <w:uiPriority w:val="99"/>
    <w:rPr>
      <w:sz w:val="18"/>
      <w:szCs w:val="18"/>
    </w:rPr>
  </w:style>
  <w:style w:type="character" w:customStyle="1" w:styleId="14">
    <w:name w:val="页眉 Char"/>
    <w:basedOn w:val="10"/>
    <w:link w:val="7"/>
    <w:semiHidden/>
    <w:qFormat/>
    <w:uiPriority w:val="99"/>
    <w:rPr>
      <w:sz w:val="18"/>
      <w:szCs w:val="18"/>
    </w:rPr>
  </w:style>
  <w:style w:type="character" w:customStyle="1" w:styleId="15">
    <w:name w:val="页脚 Char"/>
    <w:basedOn w:val="10"/>
    <w:link w:val="6"/>
    <w:qFormat/>
    <w:uiPriority w:val="99"/>
    <w:rPr>
      <w:sz w:val="18"/>
      <w:szCs w:val="18"/>
    </w:rPr>
  </w:style>
  <w:style w:type="character" w:customStyle="1" w:styleId="16">
    <w:name w:val="批注文字 Char"/>
    <w:basedOn w:val="10"/>
    <w:link w:val="4"/>
    <w:semiHidden/>
    <w:qFormat/>
    <w:uiPriority w:val="99"/>
    <w:rPr>
      <w:kern w:val="2"/>
      <w:sz w:val="21"/>
      <w:szCs w:val="22"/>
    </w:rPr>
  </w:style>
  <w:style w:type="character" w:customStyle="1" w:styleId="17">
    <w:name w:val="批注主题 Char"/>
    <w:basedOn w:val="16"/>
    <w:link w:val="8"/>
    <w:semiHidden/>
    <w:qFormat/>
    <w:uiPriority w:val="99"/>
    <w:rPr>
      <w:b/>
      <w:bCs/>
      <w:kern w:val="2"/>
      <w:sz w:val="21"/>
      <w:szCs w:val="22"/>
    </w:rPr>
  </w:style>
  <w:style w:type="paragraph" w:customStyle="1" w:styleId="18">
    <w:name w:val="Heading2"/>
    <w:basedOn w:val="1"/>
    <w:next w:val="1"/>
    <w:qFormat/>
    <w:uiPriority w:val="0"/>
    <w:pPr>
      <w:keepNext/>
      <w:keepLines/>
      <w:spacing w:before="260" w:after="260" w:line="415" w:lineRule="auto"/>
    </w:pPr>
    <w:rPr>
      <w:rFonts w:ascii="Arial" w:hAnsi="Arial" w:eastAsia="黑体"/>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482</Words>
  <Characters>486</Characters>
  <Lines>14</Lines>
  <Paragraphs>3</Paragraphs>
  <TotalTime>0</TotalTime>
  <ScaleCrop>false</ScaleCrop>
  <LinksUpToDate>false</LinksUpToDate>
  <CharactersWithSpaces>620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2020-07-30T07:25:00Z</dcterms:created>
  <dc:creator>user</dc:creator>
  <cp:lastModifiedBy>云慕长风</cp:lastModifiedBy>
  <cp:lastPrinted>2025-07-22T02:34:00Z</cp:lastPrinted>
  <dcterms:modified xsi:type="dcterms:W3CDTF">2026-09-14T00:57:56Z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5327108395EF44E7927898ABE475BF54_13</vt:lpwstr>
  </property>
  <property fmtid="{D5CDD505-2E9C-101B-9397-08002B2CF9AE}" pid="4" name="KSOTemplateDocerSaveRecord">
    <vt:lpwstr>eyJoZGlkIjoiMmRkYTJjZWU3YWMxYzU5MjdkY2FmMjY5NjhhMWY0NDUiLCJ1c2VySWQiOiIyOTM0ODczMTMifQ==</vt:lpwstr>
  </property>
</Properties>
</file>