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8A2A1">
      <w:pPr>
        <w:pageBreakBefore w:val="0"/>
        <w:kinsoku/>
        <w:wordWrap/>
        <w:overflowPunct/>
        <w:topLinePunct w:val="0"/>
        <w:bidi w:val="0"/>
        <w:snapToGrid/>
        <w:spacing w:line="640" w:lineRule="exact"/>
        <w:textAlignment w:val="auto"/>
      </w:pPr>
    </w:p>
    <w:p w14:paraId="318FAAF6">
      <w:pPr>
        <w:pStyle w:val="3"/>
        <w:pageBreakBefore w:val="0"/>
        <w:kinsoku/>
        <w:wordWrap/>
        <w:overflowPunct/>
        <w:topLinePunct w:val="0"/>
        <w:bidi w:val="0"/>
        <w:snapToGrid/>
        <w:spacing w:line="640" w:lineRule="exact"/>
        <w:textAlignment w:val="auto"/>
        <w:rPr>
          <w:rFonts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附件3</w:t>
      </w:r>
    </w:p>
    <w:p w14:paraId="69FF6258">
      <w:pPr>
        <w:pageBreakBefore w:val="0"/>
        <w:widowControl/>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lang w:eastAsia="zh-CN"/>
        </w:rPr>
        <w:t>广汉市弘源建设</w:t>
      </w:r>
      <w:r>
        <w:rPr>
          <w:rFonts w:hint="eastAsia" w:ascii="方正小标宋简体" w:hAnsi="方正小标宋简体" w:eastAsia="方正小标宋简体" w:cs="方正小标宋简体"/>
          <w:sz w:val="44"/>
          <w:szCs w:val="44"/>
        </w:rPr>
        <w:t>发展</w:t>
      </w:r>
      <w:r>
        <w:rPr>
          <w:rFonts w:hint="eastAsia" w:ascii="方正小标宋简体" w:hAnsi="方正小标宋简体" w:eastAsia="方正小标宋简体"/>
          <w:sz w:val="44"/>
          <w:szCs w:val="44"/>
        </w:rPr>
        <w:t>有限公司</w:t>
      </w:r>
    </w:p>
    <w:p w14:paraId="56C243F5">
      <w:pPr>
        <w:pageBreakBefore w:val="0"/>
        <w:widowControl/>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3781E54D">
      <w:pPr>
        <w:pageBreakBefore w:val="0"/>
        <w:widowControl/>
        <w:kinsoku/>
        <w:wordWrap/>
        <w:overflowPunct/>
        <w:topLinePunct w:val="0"/>
        <w:bidi w:val="0"/>
        <w:snapToGrid/>
        <w:spacing w:line="640" w:lineRule="exact"/>
        <w:textAlignment w:val="auto"/>
        <w:rPr>
          <w:rFonts w:ascii="方正小标宋简体" w:hAnsi="方正小标宋简体" w:eastAsia="方正小标宋简体"/>
          <w:sz w:val="44"/>
          <w:szCs w:val="44"/>
        </w:rPr>
      </w:pPr>
    </w:p>
    <w:p w14:paraId="336B74B5">
      <w:pPr>
        <w:pageBreakBefore w:val="0"/>
        <w:widowControl/>
        <w:kinsoku/>
        <w:wordWrap/>
        <w:overflowPunct/>
        <w:topLinePunct w:val="0"/>
        <w:bidi w:val="0"/>
        <w:snapToGrid/>
        <w:spacing w:line="640" w:lineRule="exact"/>
        <w:textAlignment w:val="auto"/>
        <w:rPr>
          <w:rFonts w:ascii="方正小标宋简体" w:hAnsi="方正小标宋简体" w:eastAsia="方正小标宋简体"/>
          <w:sz w:val="44"/>
          <w:szCs w:val="44"/>
        </w:rPr>
      </w:pPr>
    </w:p>
    <w:p w14:paraId="5400E1D9">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审</w:t>
      </w:r>
    </w:p>
    <w:p w14:paraId="7F7640F1">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5E3C3451">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核</w:t>
      </w:r>
    </w:p>
    <w:p w14:paraId="07086D73">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27A78275">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服</w:t>
      </w:r>
    </w:p>
    <w:p w14:paraId="4D776D7D">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0F9EF993">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务</w:t>
      </w:r>
    </w:p>
    <w:p w14:paraId="1782F790">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3C1FD99C">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合</w:t>
      </w:r>
    </w:p>
    <w:p w14:paraId="0BD2E64A">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p>
    <w:p w14:paraId="6E15209B">
      <w:pPr>
        <w:pageBreakBefore w:val="0"/>
        <w:widowControl/>
        <w:tabs>
          <w:tab w:val="left" w:pos="5730"/>
        </w:tabs>
        <w:kinsoku/>
        <w:wordWrap/>
        <w:overflowPunct/>
        <w:topLinePunct w:val="0"/>
        <w:bidi w:val="0"/>
        <w:snapToGrid/>
        <w:spacing w:line="64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同</w:t>
      </w:r>
    </w:p>
    <w:p w14:paraId="7DEB5A6B">
      <w:pPr>
        <w:pageBreakBefore w:val="0"/>
        <w:widowControl/>
        <w:kinsoku/>
        <w:wordWrap/>
        <w:overflowPunct/>
        <w:topLinePunct w:val="0"/>
        <w:bidi w:val="0"/>
        <w:snapToGrid/>
        <w:spacing w:line="640" w:lineRule="exact"/>
        <w:textAlignment w:val="auto"/>
        <w:rPr>
          <w:rFonts w:ascii="仿宋_GB2312" w:eastAsia="仿宋_GB2312"/>
          <w:sz w:val="44"/>
          <w:szCs w:val="44"/>
        </w:rPr>
      </w:pPr>
    </w:p>
    <w:p w14:paraId="7E34D6C6">
      <w:pPr>
        <w:pageBreakBefore w:val="0"/>
        <w:widowControl/>
        <w:kinsoku/>
        <w:wordWrap/>
        <w:overflowPunct/>
        <w:topLinePunct w:val="0"/>
        <w:bidi w:val="0"/>
        <w:snapToGrid/>
        <w:spacing w:line="640" w:lineRule="exact"/>
        <w:textAlignment w:val="auto"/>
        <w:rPr>
          <w:rFonts w:ascii="仿宋_GB2312" w:eastAsia="仿宋_GB2312"/>
          <w:sz w:val="32"/>
          <w:szCs w:val="44"/>
        </w:rPr>
      </w:pPr>
    </w:p>
    <w:p w14:paraId="597B6EA3">
      <w:pPr>
        <w:pageBreakBefore w:val="0"/>
        <w:widowControl/>
        <w:kinsoku/>
        <w:wordWrap/>
        <w:overflowPunct/>
        <w:topLinePunct w:val="0"/>
        <w:bidi w:val="0"/>
        <w:snapToGrid/>
        <w:spacing w:line="640" w:lineRule="exact"/>
        <w:textAlignment w:val="auto"/>
        <w:rPr>
          <w:rFonts w:ascii="仿宋_GB2312" w:eastAsia="仿宋_GB2312"/>
          <w:sz w:val="32"/>
          <w:szCs w:val="44"/>
        </w:rPr>
      </w:pPr>
    </w:p>
    <w:p w14:paraId="4CAE0B19">
      <w:pPr>
        <w:pageBreakBefore w:val="0"/>
        <w:widowControl/>
        <w:kinsoku/>
        <w:wordWrap/>
        <w:overflowPunct/>
        <w:topLinePunct w:val="0"/>
        <w:bidi w:val="0"/>
        <w:snapToGrid/>
        <w:spacing w:line="640" w:lineRule="exact"/>
        <w:textAlignment w:val="auto"/>
        <w:rPr>
          <w:rFonts w:ascii="仿宋_GB2312" w:eastAsia="仿宋_GB2312"/>
          <w:b/>
          <w:sz w:val="32"/>
          <w:szCs w:val="44"/>
        </w:rPr>
      </w:pPr>
    </w:p>
    <w:p w14:paraId="4E45DB11">
      <w:pPr>
        <w:pageBreakBefore w:val="0"/>
        <w:widowControl/>
        <w:kinsoku/>
        <w:wordWrap/>
        <w:overflowPunct/>
        <w:topLinePunct w:val="0"/>
        <w:bidi w:val="0"/>
        <w:snapToGrid/>
        <w:spacing w:line="640" w:lineRule="exact"/>
        <w:jc w:val="left"/>
        <w:textAlignment w:val="auto"/>
        <w:rPr>
          <w:rFonts w:eastAsia="仿宋_GB2312"/>
          <w:b w:val="0"/>
          <w:bCs/>
          <w:sz w:val="32"/>
          <w:szCs w:val="44"/>
        </w:rPr>
      </w:pPr>
      <w:r>
        <w:rPr>
          <w:rFonts w:hint="eastAsia" w:ascii="仿宋_GB2312" w:eastAsia="仿宋_GB2312"/>
          <w:b w:val="0"/>
          <w:bCs/>
          <w:sz w:val="32"/>
          <w:szCs w:val="44"/>
        </w:rPr>
        <w:t>合同编号：</w:t>
      </w:r>
      <w:r>
        <w:rPr>
          <w:rFonts w:eastAsia="仿宋_GB2312"/>
          <w:b w:val="0"/>
          <w:bCs/>
          <w:sz w:val="32"/>
          <w:szCs w:val="44"/>
        </w:rPr>
        <w:t>DGJSHT2024-</w:t>
      </w:r>
    </w:p>
    <w:p w14:paraId="2117F503">
      <w:pPr>
        <w:pageBreakBefore w:val="0"/>
        <w:widowControl/>
        <w:kinsoku/>
        <w:wordWrap/>
        <w:overflowPunct/>
        <w:topLinePunct w:val="0"/>
        <w:bidi w:val="0"/>
        <w:snapToGrid/>
        <w:spacing w:line="640" w:lineRule="exact"/>
        <w:jc w:val="center"/>
        <w:textAlignment w:val="auto"/>
        <w:rPr>
          <w:rFonts w:ascii="仿宋_GB2312" w:eastAsia="仿宋_GB2312"/>
          <w:b/>
          <w:sz w:val="32"/>
          <w:szCs w:val="44"/>
        </w:rPr>
      </w:pPr>
    </w:p>
    <w:p w14:paraId="29618E56">
      <w:pPr>
        <w:pageBreakBefore w:val="0"/>
        <w:widowControl/>
        <w:kinsoku/>
        <w:wordWrap/>
        <w:overflowPunct/>
        <w:topLinePunct w:val="0"/>
        <w:bidi w:val="0"/>
        <w:snapToGrid/>
        <w:spacing w:line="640" w:lineRule="exact"/>
        <w:textAlignment w:val="auto"/>
        <w:rPr>
          <w:rFonts w:eastAsia="方正仿宋简体"/>
          <w:kern w:val="32"/>
          <w:sz w:val="32"/>
          <w:szCs w:val="32"/>
          <w:u w:val="single"/>
        </w:rPr>
      </w:pPr>
      <w:r>
        <w:rPr>
          <w:rFonts w:eastAsia="方正仿宋简体"/>
          <w:sz w:val="32"/>
          <w:szCs w:val="44"/>
        </w:rPr>
        <w:t>甲方：</w:t>
      </w:r>
      <w:r>
        <w:rPr>
          <w:rFonts w:hint="eastAsia" w:ascii="仿宋_GB2312" w:eastAsia="仿宋_GB2312"/>
          <w:bCs/>
          <w:sz w:val="32"/>
          <w:szCs w:val="32"/>
          <w:u w:val="single"/>
          <w:lang w:val="en-US" w:eastAsia="zh-CN"/>
        </w:rPr>
        <w:t>广汉市弘源建设发展有限公司</w:t>
      </w:r>
    </w:p>
    <w:p w14:paraId="00EA6F54">
      <w:pPr>
        <w:pageBreakBefore w:val="0"/>
        <w:widowControl/>
        <w:kinsoku/>
        <w:wordWrap/>
        <w:overflowPunct/>
        <w:topLinePunct w:val="0"/>
        <w:bidi w:val="0"/>
        <w:snapToGrid/>
        <w:spacing w:line="640" w:lineRule="exact"/>
        <w:textAlignment w:val="auto"/>
        <w:rPr>
          <w:rFonts w:hint="eastAsia" w:eastAsia="方正仿宋简体"/>
          <w:sz w:val="32"/>
          <w:szCs w:val="44"/>
          <w:u w:val="single"/>
          <w:lang w:eastAsia="zh-CN"/>
        </w:rPr>
      </w:pPr>
      <w:r>
        <w:rPr>
          <w:rFonts w:eastAsia="方正仿宋简体"/>
          <w:sz w:val="32"/>
          <w:szCs w:val="44"/>
        </w:rPr>
        <w:t>乙方：</w:t>
      </w:r>
      <w:r>
        <w:rPr>
          <w:rFonts w:hint="eastAsia" w:eastAsia="方正仿宋简体"/>
          <w:sz w:val="32"/>
          <w:szCs w:val="44"/>
          <w:u w:val="single"/>
          <w:lang w:eastAsia="zh-CN"/>
        </w:rPr>
        <w:t xml:space="preserve">                    </w:t>
      </w:r>
    </w:p>
    <w:p w14:paraId="3650FC06">
      <w:pPr>
        <w:pageBreakBefore w:val="0"/>
        <w:widowControl/>
        <w:kinsoku/>
        <w:wordWrap/>
        <w:overflowPunct/>
        <w:topLinePunct w:val="0"/>
        <w:bidi w:val="0"/>
        <w:snapToGrid/>
        <w:spacing w:line="640" w:lineRule="exact"/>
        <w:textAlignment w:val="auto"/>
        <w:rPr>
          <w:rFonts w:eastAsia="方正仿宋简体"/>
          <w:sz w:val="32"/>
          <w:szCs w:val="32"/>
          <w:u w:val="single"/>
        </w:rPr>
      </w:pPr>
      <w:r>
        <w:rPr>
          <w:rFonts w:eastAsia="方正仿宋简体"/>
          <w:sz w:val="32"/>
          <w:szCs w:val="32"/>
        </w:rPr>
        <w:t>签</w:t>
      </w:r>
      <w:r>
        <w:rPr>
          <w:rFonts w:hint="eastAsia" w:eastAsia="方正仿宋简体"/>
          <w:sz w:val="32"/>
          <w:szCs w:val="32"/>
          <w:lang w:eastAsia="zh-CN"/>
        </w:rPr>
        <w:t>订</w:t>
      </w:r>
      <w:r>
        <w:rPr>
          <w:rFonts w:eastAsia="方正仿宋简体"/>
          <w:sz w:val="32"/>
          <w:szCs w:val="32"/>
        </w:rPr>
        <w:t>地点：</w:t>
      </w:r>
      <w:r>
        <w:rPr>
          <w:rFonts w:eastAsia="方正仿宋简体"/>
          <w:sz w:val="32"/>
          <w:szCs w:val="32"/>
          <w:u w:val="single"/>
        </w:rPr>
        <w:t>四川.广汉</w:t>
      </w:r>
    </w:p>
    <w:p w14:paraId="5EBF9AA8">
      <w:pPr>
        <w:pageBreakBefore w:val="0"/>
        <w:widowControl/>
        <w:kinsoku/>
        <w:wordWrap/>
        <w:overflowPunct/>
        <w:topLinePunct w:val="0"/>
        <w:bidi w:val="0"/>
        <w:snapToGrid/>
        <w:spacing w:line="640" w:lineRule="exact"/>
        <w:textAlignment w:val="auto"/>
        <w:rPr>
          <w:rFonts w:eastAsia="方正仿宋简体"/>
          <w:sz w:val="32"/>
          <w:szCs w:val="32"/>
          <w:u w:val="single"/>
        </w:rPr>
      </w:pPr>
    </w:p>
    <w:p w14:paraId="61008194">
      <w:pPr>
        <w:pStyle w:val="15"/>
        <w:pageBreakBefore w:val="0"/>
        <w:kinsoku/>
        <w:wordWrap/>
        <w:overflowPunct/>
        <w:topLinePunct w:val="0"/>
        <w:bidi w:val="0"/>
        <w:snapToGrid/>
        <w:spacing w:line="640" w:lineRule="exact"/>
        <w:ind w:firstLine="640" w:firstLineChars="200"/>
        <w:textAlignment w:val="auto"/>
        <w:rPr>
          <w:rFonts w:eastAsia="方正仿宋简体"/>
          <w:kern w:val="2"/>
          <w:sz w:val="32"/>
          <w:szCs w:val="32"/>
        </w:rPr>
      </w:pPr>
      <w:r>
        <w:rPr>
          <w:rFonts w:eastAsia="方正仿宋简体"/>
          <w:kern w:val="2"/>
          <w:sz w:val="32"/>
          <w:szCs w:val="32"/>
        </w:rPr>
        <w:t>根据《</w:t>
      </w:r>
      <w:r>
        <w:fldChar w:fldCharType="begin"/>
      </w:r>
      <w:r>
        <w:instrText xml:space="preserve"> HYPERLINK "javascript:SLC(21651,0)" </w:instrText>
      </w:r>
      <w:r>
        <w:fldChar w:fldCharType="separate"/>
      </w:r>
      <w:r>
        <w:rPr>
          <w:rFonts w:eastAsia="方正仿宋简体"/>
          <w:kern w:val="2"/>
          <w:sz w:val="32"/>
          <w:szCs w:val="32"/>
        </w:rPr>
        <w:t>中华人民共和国民法</w:t>
      </w:r>
      <w:r>
        <w:rPr>
          <w:rFonts w:eastAsia="方正仿宋简体"/>
          <w:kern w:val="2"/>
          <w:sz w:val="32"/>
          <w:szCs w:val="32"/>
        </w:rPr>
        <w:fldChar w:fldCharType="end"/>
      </w:r>
      <w:r>
        <w:rPr>
          <w:rFonts w:eastAsia="方正仿宋简体"/>
          <w:kern w:val="2"/>
          <w:sz w:val="32"/>
          <w:szCs w:val="32"/>
        </w:rPr>
        <w:t>典》及其他有关法律、法规，遵循平等、自愿、公平和诚实信用的原则，双方就</w:t>
      </w:r>
      <w:r>
        <w:rPr>
          <w:rFonts w:hint="eastAsia" w:ascii="Calibri" w:hAnsi="Calibri" w:eastAsia="方正仿宋简体" w:cs="Times New Roman"/>
          <w:kern w:val="0"/>
          <w:sz w:val="32"/>
          <w:szCs w:val="32"/>
          <w:lang w:val="en-US" w:eastAsia="zh-CN" w:bidi="ar-SA"/>
        </w:rPr>
        <w:t>广汉市弘源建设发展有限公司关于建筑垃圾处置成本成本专项审核服</w:t>
      </w:r>
      <w:r>
        <w:rPr>
          <w:rFonts w:eastAsia="方正仿宋简体"/>
          <w:sz w:val="32"/>
          <w:szCs w:val="32"/>
        </w:rPr>
        <w:t>务</w:t>
      </w:r>
      <w:r>
        <w:rPr>
          <w:rFonts w:eastAsia="方正仿宋简体"/>
          <w:kern w:val="2"/>
          <w:sz w:val="32"/>
          <w:szCs w:val="32"/>
        </w:rPr>
        <w:t>事项协商一致，订立本合同。</w:t>
      </w:r>
    </w:p>
    <w:p w14:paraId="3B75FDD0">
      <w:pPr>
        <w:pStyle w:val="16"/>
        <w:pageBreakBefore w:val="0"/>
        <w:numPr>
          <w:ilvl w:val="0"/>
          <w:numId w:val="1"/>
        </w:numPr>
        <w:kinsoku/>
        <w:wordWrap/>
        <w:overflowPunct/>
        <w:topLinePunct w:val="0"/>
        <w:bidi w:val="0"/>
        <w:snapToGrid/>
        <w:spacing w:line="640" w:lineRule="exact"/>
        <w:ind w:firstLineChars="0"/>
        <w:textAlignment w:val="auto"/>
        <w:rPr>
          <w:rFonts w:ascii="方正黑体简体" w:hAnsi="黑体" w:eastAsia="方正黑体简体"/>
          <w:sz w:val="32"/>
          <w:szCs w:val="32"/>
        </w:rPr>
      </w:pPr>
      <w:r>
        <w:rPr>
          <w:rFonts w:hint="eastAsia" w:ascii="方正黑体简体" w:hAnsi="黑体" w:eastAsia="方正黑体简体"/>
          <w:sz w:val="32"/>
          <w:szCs w:val="32"/>
        </w:rPr>
        <w:t>服务范围</w:t>
      </w:r>
    </w:p>
    <w:p w14:paraId="3F80C7EB">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乙方按照国家行业相关规定，对</w:t>
      </w:r>
      <w:r>
        <w:rPr>
          <w:rFonts w:hint="eastAsia" w:ascii="仿宋_GB2312" w:eastAsia="仿宋_GB2312"/>
          <w:bCs/>
          <w:sz w:val="32"/>
          <w:szCs w:val="32"/>
          <w:u w:val="none"/>
          <w:lang w:val="en-US" w:eastAsia="zh-CN"/>
        </w:rPr>
        <w:t>广</w:t>
      </w:r>
      <w:r>
        <w:rPr>
          <w:rFonts w:hint="eastAsia" w:ascii="Calibri" w:hAnsi="Calibri" w:eastAsia="方正仿宋简体" w:cs="Times New Roman"/>
          <w:kern w:val="0"/>
          <w:sz w:val="32"/>
          <w:szCs w:val="32"/>
          <w:lang w:val="en-US" w:eastAsia="zh-CN" w:bidi="ar-SA"/>
        </w:rPr>
        <w:t>汉市弘源建设发展有限公司关于建筑垃圾处置单位成本</w:t>
      </w:r>
      <w:r>
        <w:rPr>
          <w:rFonts w:ascii="Calibri" w:hAnsi="Calibri" w:eastAsia="方正仿宋简体" w:cs="Times New Roman"/>
          <w:kern w:val="0"/>
          <w:sz w:val="32"/>
          <w:szCs w:val="32"/>
          <w:lang w:val="en-US" w:eastAsia="zh-TW" w:bidi="ar-SA"/>
        </w:rPr>
        <w:t>进行专项审核并出具审核报告</w:t>
      </w:r>
      <w:r>
        <w:rPr>
          <w:rFonts w:eastAsia="方正仿宋简体"/>
          <w:sz w:val="32"/>
          <w:szCs w:val="32"/>
        </w:rPr>
        <w:t>。</w:t>
      </w:r>
    </w:p>
    <w:p w14:paraId="49B0BB4C">
      <w:pPr>
        <w:pStyle w:val="16"/>
        <w:pageBreakBefore w:val="0"/>
        <w:numPr>
          <w:ilvl w:val="0"/>
          <w:numId w:val="1"/>
        </w:numPr>
        <w:kinsoku/>
        <w:wordWrap/>
        <w:overflowPunct/>
        <w:topLinePunct w:val="0"/>
        <w:bidi w:val="0"/>
        <w:snapToGrid/>
        <w:spacing w:line="640" w:lineRule="exact"/>
        <w:ind w:firstLineChars="0"/>
        <w:textAlignment w:val="auto"/>
        <w:rPr>
          <w:rFonts w:ascii="方正黑体简体" w:hAnsi="黑体" w:eastAsia="方正黑体简体"/>
          <w:sz w:val="32"/>
          <w:szCs w:val="32"/>
        </w:rPr>
      </w:pPr>
      <w:r>
        <w:rPr>
          <w:rFonts w:ascii="方正黑体简体" w:hAnsi="黑体" w:eastAsia="方正黑体简体"/>
          <w:sz w:val="32"/>
          <w:szCs w:val="32"/>
        </w:rPr>
        <w:t>合同期限</w:t>
      </w:r>
    </w:p>
    <w:p w14:paraId="6D32D726">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合同签</w:t>
      </w:r>
      <w:r>
        <w:rPr>
          <w:rFonts w:hint="eastAsia" w:eastAsia="方正仿宋简体"/>
          <w:sz w:val="32"/>
          <w:szCs w:val="32"/>
          <w:lang w:eastAsia="zh-CN"/>
        </w:rPr>
        <w:t>订</w:t>
      </w:r>
      <w:r>
        <w:rPr>
          <w:rFonts w:eastAsia="方正仿宋简体"/>
          <w:sz w:val="32"/>
          <w:szCs w:val="32"/>
        </w:rPr>
        <w:t>之日起35个日历天。</w:t>
      </w:r>
    </w:p>
    <w:p w14:paraId="7421716F">
      <w:pPr>
        <w:pStyle w:val="16"/>
        <w:pageBreakBefore w:val="0"/>
        <w:numPr>
          <w:ilvl w:val="0"/>
          <w:numId w:val="1"/>
        </w:numPr>
        <w:kinsoku/>
        <w:wordWrap/>
        <w:overflowPunct/>
        <w:topLinePunct w:val="0"/>
        <w:bidi w:val="0"/>
        <w:snapToGrid/>
        <w:spacing w:line="640" w:lineRule="exact"/>
        <w:ind w:firstLineChars="0"/>
        <w:textAlignment w:val="auto"/>
        <w:rPr>
          <w:rFonts w:ascii="方正黑体简体" w:hAnsi="黑体" w:eastAsia="方正黑体简体"/>
          <w:sz w:val="32"/>
          <w:szCs w:val="32"/>
        </w:rPr>
      </w:pPr>
      <w:r>
        <w:rPr>
          <w:rFonts w:ascii="方正黑体简体" w:hAnsi="黑体" w:eastAsia="方正黑体简体"/>
          <w:sz w:val="32"/>
          <w:szCs w:val="32"/>
        </w:rPr>
        <w:t>第三条 服务内容与质量标准</w:t>
      </w:r>
    </w:p>
    <w:p w14:paraId="063718C2">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1.乙方对</w:t>
      </w:r>
      <w:r>
        <w:rPr>
          <w:rFonts w:hint="eastAsia" w:ascii="Calibri" w:hAnsi="Calibri" w:eastAsia="方正仿宋简体" w:cs="Times New Roman"/>
          <w:kern w:val="0"/>
          <w:sz w:val="32"/>
          <w:szCs w:val="32"/>
          <w:lang w:val="en-US" w:eastAsia="zh-CN" w:bidi="ar-SA"/>
        </w:rPr>
        <w:t>广汉市弘源建设发展有限公司关于建筑垃圾处置成本</w:t>
      </w:r>
      <w:r>
        <w:rPr>
          <w:rFonts w:eastAsia="方正仿宋简体"/>
          <w:sz w:val="32"/>
          <w:szCs w:val="32"/>
        </w:rPr>
        <w:t>进行专项审核，并出具符合国家相关规定的审核报告书。</w:t>
      </w:r>
    </w:p>
    <w:p w14:paraId="24086F69">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2.乙方与甲方签订合同之后，不得分包转包委托事项，3日内及时办理资料交接手续（若资料不齐全，应在3日内向甲方提出书面补充资料清单），达到送审条件方可实施审</w:t>
      </w:r>
      <w:r>
        <w:rPr>
          <w:rFonts w:hint="eastAsia" w:eastAsia="方正仿宋简体"/>
          <w:sz w:val="32"/>
          <w:szCs w:val="32"/>
          <w:lang w:eastAsia="zh-CN"/>
        </w:rPr>
        <w:t>核</w:t>
      </w:r>
      <w:r>
        <w:rPr>
          <w:rFonts w:eastAsia="方正仿宋简体"/>
          <w:sz w:val="32"/>
          <w:szCs w:val="32"/>
        </w:rPr>
        <w:t>，对甲方指定的审核项目应编制项目实施方案，明确项目负责人、主审及相关审核人员，所有参审人员必须是本公司注册造价专业人员，实际到场审</w:t>
      </w:r>
      <w:r>
        <w:rPr>
          <w:rFonts w:hint="eastAsia" w:eastAsia="方正仿宋简体"/>
          <w:sz w:val="32"/>
          <w:szCs w:val="32"/>
          <w:lang w:eastAsia="zh-CN"/>
        </w:rPr>
        <w:t>核</w:t>
      </w:r>
      <w:r>
        <w:rPr>
          <w:rFonts w:eastAsia="方正仿宋简体"/>
          <w:sz w:val="32"/>
          <w:szCs w:val="32"/>
        </w:rPr>
        <w:t>人员必须与审</w:t>
      </w:r>
      <w:r>
        <w:rPr>
          <w:rFonts w:hint="eastAsia" w:eastAsia="方正仿宋简体"/>
          <w:sz w:val="32"/>
          <w:szCs w:val="32"/>
          <w:lang w:eastAsia="zh-CN"/>
        </w:rPr>
        <w:t>核</w:t>
      </w:r>
      <w:r>
        <w:rPr>
          <w:rFonts w:eastAsia="方正仿宋简体"/>
          <w:sz w:val="32"/>
          <w:szCs w:val="32"/>
        </w:rPr>
        <w:t>实施方案人员一致，乙方在审</w:t>
      </w:r>
      <w:r>
        <w:rPr>
          <w:rFonts w:hint="eastAsia" w:eastAsia="方正仿宋简体"/>
          <w:sz w:val="32"/>
          <w:szCs w:val="32"/>
          <w:lang w:eastAsia="zh-CN"/>
        </w:rPr>
        <w:t>核</w:t>
      </w:r>
      <w:r>
        <w:rPr>
          <w:rFonts w:eastAsia="方正仿宋简体"/>
          <w:sz w:val="32"/>
          <w:szCs w:val="32"/>
        </w:rPr>
        <w:t>过程中应积极接受甲方的监督管理。</w:t>
      </w:r>
    </w:p>
    <w:p w14:paraId="2E9FA237">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3.乙方必须按照合同的规定完成全部审核事项，不得任意扩大和缩减审</w:t>
      </w:r>
      <w:r>
        <w:rPr>
          <w:rFonts w:hint="eastAsia" w:eastAsia="方正仿宋简体"/>
          <w:sz w:val="32"/>
          <w:szCs w:val="32"/>
          <w:lang w:eastAsia="zh-CN"/>
        </w:rPr>
        <w:t>核</w:t>
      </w:r>
      <w:r>
        <w:rPr>
          <w:rFonts w:eastAsia="方正仿宋简体"/>
          <w:sz w:val="32"/>
          <w:szCs w:val="32"/>
        </w:rPr>
        <w:t>的范围，按照国家法律法规、财务制度、会计准则、工程定额、行业规范、谈判文件、合同协议、现场签证、结算书等依法开展工作，不受任何第三方影响，独立承担协议规定委托事项任务，做到不回避问题、不转移矛盾、不推卸责任，尽职尽责、认真负责。</w:t>
      </w:r>
    </w:p>
    <w:p w14:paraId="01865B86">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4.乙方应按照规范对审核项目进行调查取证，做到事实清楚、证据充分、定性准确、手续完备，出具审核报告做到内容完整、格式规范、条理清晰、结论准确，审核项目完结后应及时装订档案，档案资料应规范、完备。</w:t>
      </w:r>
    </w:p>
    <w:p w14:paraId="10CCC5F8">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第四条 服务费用及支付方式</w:t>
      </w:r>
    </w:p>
    <w:p w14:paraId="5589293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1.本次合同审核服务费用为人民币</w:t>
      </w:r>
      <w:r>
        <w:rPr>
          <w:rFonts w:hint="eastAsia" w:eastAsia="方正仿宋简体"/>
          <w:sz w:val="32"/>
          <w:szCs w:val="32"/>
          <w:u w:val="single"/>
          <w:lang w:val="en-US" w:eastAsia="zh-CN"/>
        </w:rPr>
        <w:t xml:space="preserve">    </w:t>
      </w:r>
      <w:r>
        <w:rPr>
          <w:rFonts w:eastAsia="方正仿宋简体"/>
          <w:sz w:val="32"/>
          <w:szCs w:val="32"/>
        </w:rPr>
        <w:t>元（大写：</w:t>
      </w:r>
      <w:r>
        <w:rPr>
          <w:rFonts w:hint="eastAsia" w:eastAsia="方正仿宋简体"/>
          <w:sz w:val="32"/>
          <w:szCs w:val="32"/>
          <w:u w:val="single"/>
          <w:lang w:val="en-US" w:eastAsia="zh-CN"/>
        </w:rPr>
        <w:t xml:space="preserve">     </w:t>
      </w:r>
      <w:r>
        <w:rPr>
          <w:rFonts w:eastAsia="方正仿宋简体"/>
          <w:sz w:val="32"/>
          <w:szCs w:val="32"/>
        </w:rPr>
        <w:t>）。</w:t>
      </w:r>
    </w:p>
    <w:p w14:paraId="2748512E">
      <w:pPr>
        <w:pageBreakBefore w:val="0"/>
        <w:kinsoku/>
        <w:wordWrap/>
        <w:overflowPunct/>
        <w:topLinePunct w:val="0"/>
        <w:bidi w:val="0"/>
        <w:snapToGrid/>
        <w:spacing w:line="640" w:lineRule="exact"/>
        <w:ind w:firstLine="640" w:firstLineChars="200"/>
        <w:textAlignment w:val="auto"/>
        <w:rPr>
          <w:rFonts w:hint="eastAsia" w:eastAsia="方正仿宋简体"/>
          <w:sz w:val="32"/>
          <w:szCs w:val="32"/>
          <w:lang w:val="en-US" w:eastAsia="zh-CN"/>
        </w:rPr>
      </w:pPr>
      <w:r>
        <w:rPr>
          <w:rFonts w:hint="eastAsia" w:eastAsia="方正仿宋简体"/>
          <w:sz w:val="32"/>
          <w:szCs w:val="32"/>
          <w:lang w:val="en-US" w:eastAsia="zh-CN"/>
        </w:rPr>
        <w:t>该</w:t>
      </w:r>
      <w:r>
        <w:rPr>
          <w:rFonts w:eastAsia="方正仿宋简体"/>
          <w:sz w:val="32"/>
          <w:szCs w:val="32"/>
        </w:rPr>
        <w:t>审核服务费用</w:t>
      </w:r>
      <w:r>
        <w:rPr>
          <w:rFonts w:hint="eastAsia" w:eastAsia="方正仿宋简体"/>
          <w:sz w:val="32"/>
          <w:szCs w:val="32"/>
          <w:lang w:val="en-US" w:eastAsia="zh-CN"/>
        </w:rPr>
        <w:t>为固定包干价，包括但不限于审核、编制、评审、会务费、监测费、人工费、材料费、交通费、差旅费、税费、利润、保险等费用等为完成本合同约定服务的所有费用，以及后续服务费。</w:t>
      </w:r>
    </w:p>
    <w:p w14:paraId="3F471308">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2.乙方完成合同约定的审核任务并出具审核报告后一次性结算审核服务费，甲方在支付审核服务费前，乙方需提供付款依据与增值税专用发票后，甲方在收到付款依据与增值税专用发票后15个工作日内完成支付。</w:t>
      </w:r>
    </w:p>
    <w:p w14:paraId="07C0A70B">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乙方指定收款银行账号如下：</w:t>
      </w:r>
    </w:p>
    <w:p w14:paraId="6B87F79E">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 xml:space="preserve">户名： </w:t>
      </w:r>
    </w:p>
    <w:p w14:paraId="1AC504AB">
      <w:pPr>
        <w:pageBreakBefore w:val="0"/>
        <w:kinsoku/>
        <w:wordWrap/>
        <w:overflowPunct/>
        <w:topLinePunct w:val="0"/>
        <w:autoSpaceDE w:val="0"/>
        <w:autoSpaceDN w:val="0"/>
        <w:bidi w:val="0"/>
        <w:adjustRightInd w:val="0"/>
        <w:snapToGrid/>
        <w:spacing w:line="640" w:lineRule="exact"/>
        <w:ind w:firstLine="640" w:firstLineChars="200"/>
        <w:textAlignment w:val="auto"/>
        <w:rPr>
          <w:rFonts w:eastAsia="方正仿宋简体"/>
        </w:rPr>
      </w:pPr>
      <w:r>
        <w:rPr>
          <w:rFonts w:eastAsia="方正仿宋简体"/>
          <w:sz w:val="32"/>
          <w:szCs w:val="32"/>
        </w:rPr>
        <w:t>账号：</w:t>
      </w:r>
    </w:p>
    <w:p w14:paraId="58E7214D">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 xml:space="preserve">开户行: </w:t>
      </w:r>
    </w:p>
    <w:p w14:paraId="579DCABD">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第五条 知识产权</w:t>
      </w:r>
    </w:p>
    <w:p w14:paraId="0143FAF0">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乙方应保证所提供的服务或其任何一部分均不会侵犯任何第三方的专利权、商标权或著作权。</w:t>
      </w:r>
    </w:p>
    <w:p w14:paraId="15623F7B">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第六条 无产权瑕疵条款</w:t>
      </w:r>
    </w:p>
    <w:p w14:paraId="6575D17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乙方保证所提供的服务的所有权完全属于乙方且无任何抵押、查封等产权瑕疵。如有产权瑕疵的，视为乙方违约。乙方应负担由此而产生的一切损失。</w:t>
      </w:r>
    </w:p>
    <w:p w14:paraId="7D332C36">
      <w:pPr>
        <w:pageBreakBefore w:val="0"/>
        <w:kinsoku/>
        <w:wordWrap/>
        <w:overflowPunct/>
        <w:topLinePunct w:val="0"/>
        <w:bidi w:val="0"/>
        <w:snapToGrid/>
        <w:spacing w:line="640" w:lineRule="exact"/>
        <w:textAlignment w:val="auto"/>
        <w:rPr>
          <w:rFonts w:eastAsia="方正仿宋简体"/>
          <w:b/>
          <w:sz w:val="32"/>
          <w:szCs w:val="32"/>
        </w:rPr>
      </w:pPr>
      <w:r>
        <w:rPr>
          <w:rFonts w:ascii="方正黑体简体" w:hAnsi="黑体" w:eastAsia="方正黑体简体"/>
          <w:sz w:val="32"/>
          <w:szCs w:val="32"/>
        </w:rPr>
        <w:t>第七条 甲方的权利和义务</w:t>
      </w:r>
    </w:p>
    <w:p w14:paraId="4D7FB36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1.甲方有权对合同规定范围内乙方的服务行为进行监督和检查，拥有监管权。有权定期核对乙方提供服务所配备的人员数量。对甲方认为不合理的部分有权下达整改通知书，并要求乙方限期整改。</w:t>
      </w:r>
    </w:p>
    <w:p w14:paraId="1A6A770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2.负责检查监督乙方管理工作的实施及制度的执行情况。</w:t>
      </w:r>
    </w:p>
    <w:p w14:paraId="21CBA4CB">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3.根据本合同规定，按时向乙方支付应付服务费用。</w:t>
      </w:r>
    </w:p>
    <w:p w14:paraId="00D907D4">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4.国家法律、法规所规定由甲方承担的其它责任。</w:t>
      </w:r>
    </w:p>
    <w:p w14:paraId="3C1A2582">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第八条 乙方的权利和义务</w:t>
      </w:r>
    </w:p>
    <w:p w14:paraId="6B631625">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1.在审核工作中应坚持独立、客观、公正、科学性原则,认真执行有关法规和政策；</w:t>
      </w:r>
    </w:p>
    <w:p w14:paraId="04F1854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2.在约定时间内完成审</w:t>
      </w:r>
      <w:r>
        <w:rPr>
          <w:rFonts w:hint="eastAsia" w:eastAsia="方正仿宋简体"/>
          <w:sz w:val="32"/>
          <w:szCs w:val="32"/>
          <w:lang w:eastAsia="zh-CN"/>
        </w:rPr>
        <w:t>核</w:t>
      </w:r>
      <w:r>
        <w:rPr>
          <w:rFonts w:eastAsia="方正仿宋简体"/>
          <w:sz w:val="32"/>
          <w:szCs w:val="32"/>
        </w:rPr>
        <w:t>工作,提交审核报告,并对审核报告的真实性、合法性负责；</w:t>
      </w:r>
    </w:p>
    <w:p w14:paraId="3FB336B4">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3.及时向甲方通告本项目服务范围内有关服务的重大事项，及时配合处理投诉。</w:t>
      </w:r>
    </w:p>
    <w:p w14:paraId="72C8E915">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4.接受项目行业管理部门及政府有关部门的指导，接受甲方的监督。</w:t>
      </w:r>
    </w:p>
    <w:p w14:paraId="0695AF3C">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5.对甲方的有关情况和资料,以及审</w:t>
      </w:r>
      <w:r>
        <w:rPr>
          <w:rFonts w:hint="eastAsia" w:eastAsia="方正仿宋简体"/>
          <w:sz w:val="32"/>
          <w:szCs w:val="32"/>
          <w:lang w:eastAsia="zh-CN"/>
        </w:rPr>
        <w:t>核</w:t>
      </w:r>
      <w:r>
        <w:rPr>
          <w:rFonts w:eastAsia="方正仿宋简体"/>
          <w:sz w:val="32"/>
          <w:szCs w:val="32"/>
        </w:rPr>
        <w:t>的结果保密。</w:t>
      </w:r>
    </w:p>
    <w:p w14:paraId="1D7B2627">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6.国家法律、法规所规定由乙方承担的其它责任。</w:t>
      </w:r>
    </w:p>
    <w:p w14:paraId="4851010A">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第九条 违约责任</w:t>
      </w:r>
    </w:p>
    <w:p w14:paraId="7BE44091">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1.甲乙双方必须遵守本合同并执行合同中的各项规定，保证本合同的正常履行。</w:t>
      </w:r>
    </w:p>
    <w:p w14:paraId="2B353871">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FFE04AB">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3.乙方逾期完成工作内容的，每逾期一天乙方向甲方支付合同金额1%的违约金，逾期超过</w:t>
      </w:r>
      <w:r>
        <w:rPr>
          <w:rFonts w:hint="eastAsia" w:eastAsia="方正仿宋简体"/>
          <w:sz w:val="32"/>
          <w:szCs w:val="32"/>
        </w:rPr>
        <w:t>10</w:t>
      </w:r>
      <w:r>
        <w:rPr>
          <w:rFonts w:eastAsia="方正仿宋简体"/>
          <w:sz w:val="32"/>
          <w:szCs w:val="32"/>
        </w:rPr>
        <w:t>日的，甲方有权解除合同且不支付任何费用。</w:t>
      </w:r>
    </w:p>
    <w:p w14:paraId="71C4DFA8">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第十条  不可抗力事件处理</w:t>
      </w:r>
    </w:p>
    <w:p w14:paraId="4FAC4475">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1.在合同有效期内，任何一方因不可抗力事件导致不能履行合同，则合同履行期可延长，其延长期与不可抗力影响期相同。</w:t>
      </w:r>
    </w:p>
    <w:p w14:paraId="528176D9">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2.不可抗力事件发生后，应立即通知对方，并寄送有关权威机构出具的证明。</w:t>
      </w:r>
    </w:p>
    <w:p w14:paraId="4023C928">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3.不可抗力事件延续15天以上，双方应通过友好协商，确定是否继续履行合同。</w:t>
      </w:r>
    </w:p>
    <w:p w14:paraId="44DDF647">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第十一条 解决合同纠纷的方式</w:t>
      </w:r>
    </w:p>
    <w:p w14:paraId="00D415F0">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在执行本合同中发生的或与本合同有关的争端，双方应通过友好协商解决，经协商在3天内不能达成协议时，双方均可向广汉市人民法院提起诉讼。</w:t>
      </w:r>
    </w:p>
    <w:p w14:paraId="6D667110">
      <w:pPr>
        <w:pageBreakBefore w:val="0"/>
        <w:kinsoku/>
        <w:wordWrap/>
        <w:overflowPunct/>
        <w:topLinePunct w:val="0"/>
        <w:bidi w:val="0"/>
        <w:snapToGrid/>
        <w:spacing w:line="640" w:lineRule="exact"/>
        <w:textAlignment w:val="auto"/>
        <w:rPr>
          <w:rFonts w:ascii="方正黑体简体" w:hAnsi="黑体" w:eastAsia="方正黑体简体"/>
          <w:sz w:val="32"/>
          <w:szCs w:val="32"/>
        </w:rPr>
      </w:pPr>
      <w:r>
        <w:rPr>
          <w:rFonts w:ascii="方正黑体简体" w:hAnsi="黑体" w:eastAsia="方正黑体简体"/>
          <w:sz w:val="32"/>
          <w:szCs w:val="32"/>
        </w:rPr>
        <w:t>第十二条 合同生效及其他</w:t>
      </w:r>
    </w:p>
    <w:p w14:paraId="4134CF58">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1.本合同未尽事宜或出现不可预见的情况,影响审核工作如期完成，甲乙双方可另行签订补充协议，方可作为主合同不可分割的一部分，与本合同具有同等法律效力。</w:t>
      </w:r>
    </w:p>
    <w:p w14:paraId="1F6A926F">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2.合同经双方盖章后生效。本合同一式肆份，甲方贰份，乙方贰份，具有同等法律效力。</w:t>
      </w:r>
    </w:p>
    <w:p w14:paraId="609799F1">
      <w:pPr>
        <w:pageBreakBefore w:val="0"/>
        <w:kinsoku/>
        <w:wordWrap/>
        <w:overflowPunct/>
        <w:topLinePunct w:val="0"/>
        <w:bidi w:val="0"/>
        <w:snapToGrid/>
        <w:spacing w:line="640" w:lineRule="exact"/>
        <w:ind w:firstLine="640" w:firstLineChars="200"/>
        <w:textAlignment w:val="auto"/>
        <w:rPr>
          <w:rFonts w:eastAsia="方正仿宋简体"/>
          <w:sz w:val="32"/>
          <w:szCs w:val="32"/>
        </w:rPr>
      </w:pPr>
      <w:r>
        <w:rPr>
          <w:rFonts w:eastAsia="方正仿宋简体"/>
          <w:sz w:val="32"/>
          <w:szCs w:val="32"/>
        </w:rPr>
        <w:t>3.双方确认合同上载明的地址、联系人、电话等均为双方进行联系的固定方式，协议履行、诉讼、执行以及其他法律程序所涉及之相关法律文件，以邮件快递寄送本合同记载的对方当事人住址即为送达。任何一方均应积极履行通知和被通知义务，不得以拒绝签收、无人签收或变更地址未通知等理由否认送达效力。一方联系方式有变化应在3日内书面通知对方，否则应当承担视为送达等一切法律后果。</w:t>
      </w:r>
    </w:p>
    <w:p w14:paraId="13EB7B70">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 </w:t>
      </w:r>
    </w:p>
    <w:p w14:paraId="32D5CE25">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甲方：（盖章）                乙方：（盖章）</w:t>
      </w:r>
    </w:p>
    <w:p w14:paraId="7189114B">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p>
    <w:p w14:paraId="3A2F7EEA">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法定代表人（授权代表）：      法定代表人（授权代表）：</w:t>
      </w:r>
    </w:p>
    <w:p w14:paraId="06F1079C">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地址：                       地址：</w:t>
      </w:r>
      <w:bookmarkStart w:id="0" w:name="_GoBack"/>
      <w:bookmarkEnd w:id="0"/>
    </w:p>
    <w:p w14:paraId="0340950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开户银行：                   开户银行：</w:t>
      </w:r>
    </w:p>
    <w:p w14:paraId="2656CFF2">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账号：                       账号：</w:t>
      </w:r>
    </w:p>
    <w:p w14:paraId="0B95495D">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电话：                       电话：</w:t>
      </w:r>
    </w:p>
    <w:p w14:paraId="51981B23">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sz w:val="32"/>
          <w:szCs w:val="32"/>
        </w:rPr>
      </w:pPr>
      <w:r>
        <w:rPr>
          <w:rFonts w:eastAsia="方正仿宋简体"/>
          <w:sz w:val="32"/>
          <w:szCs w:val="32"/>
        </w:rPr>
        <w:t>签</w:t>
      </w:r>
      <w:r>
        <w:rPr>
          <w:rFonts w:hint="eastAsia" w:eastAsia="方正仿宋简体"/>
          <w:sz w:val="32"/>
          <w:szCs w:val="32"/>
          <w:lang w:eastAsia="zh-CN"/>
        </w:rPr>
        <w:t>订</w:t>
      </w:r>
      <w:r>
        <w:rPr>
          <w:rFonts w:eastAsia="方正仿宋简体"/>
          <w:sz w:val="32"/>
          <w:szCs w:val="32"/>
        </w:rPr>
        <w:t>日期：                   签</w:t>
      </w:r>
      <w:r>
        <w:rPr>
          <w:rFonts w:hint="eastAsia" w:eastAsia="方正仿宋简体"/>
          <w:sz w:val="32"/>
          <w:szCs w:val="32"/>
          <w:lang w:eastAsia="zh-CN"/>
        </w:rPr>
        <w:t>订</w:t>
      </w:r>
      <w:r>
        <w:rPr>
          <w:rFonts w:eastAsia="方正仿宋简体"/>
          <w:sz w:val="32"/>
          <w:szCs w:val="32"/>
        </w:rPr>
        <w:t>日期：</w:t>
      </w:r>
    </w:p>
    <w:p w14:paraId="52D23A60">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方正仿宋简体"/>
        </w:rPr>
      </w:pPr>
    </w:p>
    <w:p w14:paraId="2ABC0CFE">
      <w:pPr>
        <w:pStyle w:val="3"/>
        <w:pageBreakBefore w:val="0"/>
        <w:kinsoku/>
        <w:wordWrap/>
        <w:overflowPunct/>
        <w:topLinePunct w:val="0"/>
        <w:bidi w:val="0"/>
        <w:snapToGrid/>
        <w:spacing w:line="640" w:lineRule="exact"/>
        <w:textAlignment w:val="auto"/>
        <w:rPr>
          <w:lang w:eastAsia="zh-CN"/>
        </w:rPr>
      </w:pPr>
    </w:p>
    <w:sectPr>
      <w:pgSz w:w="11906" w:h="16838"/>
      <w:pgMar w:top="2098" w:right="1587" w:bottom="2098" w:left="1587" w:header="0" w:footer="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2221E"/>
    <w:multiLevelType w:val="multilevel"/>
    <w:tmpl w:val="3792221E"/>
    <w:lvl w:ilvl="0" w:tentative="0">
      <w:start w:val="1"/>
      <w:numFmt w:val="japaneseCounting"/>
      <w:lvlText w:val="第%1条"/>
      <w:lvlJc w:val="left"/>
      <w:pPr>
        <w:ind w:left="108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WFiM2RiN2IzZTIxNGM0MjRiZGRhMTQwY2E0Y2UifQ=="/>
  </w:docVars>
  <w:rsids>
    <w:rsidRoot w:val="000054BB"/>
    <w:rsid w:val="000054BB"/>
    <w:rsid w:val="001F5687"/>
    <w:rsid w:val="002216F8"/>
    <w:rsid w:val="002C07B3"/>
    <w:rsid w:val="00375791"/>
    <w:rsid w:val="00477B4C"/>
    <w:rsid w:val="00542B8A"/>
    <w:rsid w:val="005A3681"/>
    <w:rsid w:val="005B7A72"/>
    <w:rsid w:val="00685F55"/>
    <w:rsid w:val="00771BB6"/>
    <w:rsid w:val="009112C1"/>
    <w:rsid w:val="00932BFA"/>
    <w:rsid w:val="009C7B01"/>
    <w:rsid w:val="00AD4DF3"/>
    <w:rsid w:val="00AD6B68"/>
    <w:rsid w:val="00AE3F0A"/>
    <w:rsid w:val="00BA1CDC"/>
    <w:rsid w:val="00C443EC"/>
    <w:rsid w:val="00D13ABE"/>
    <w:rsid w:val="00D51A07"/>
    <w:rsid w:val="00DD0928"/>
    <w:rsid w:val="00DF0FED"/>
    <w:rsid w:val="00EE6338"/>
    <w:rsid w:val="00FE1C1F"/>
    <w:rsid w:val="018021AA"/>
    <w:rsid w:val="053261DA"/>
    <w:rsid w:val="06E94E42"/>
    <w:rsid w:val="09874E27"/>
    <w:rsid w:val="0A1246B0"/>
    <w:rsid w:val="1667588A"/>
    <w:rsid w:val="180A7D63"/>
    <w:rsid w:val="1ABF1F83"/>
    <w:rsid w:val="22721D38"/>
    <w:rsid w:val="25C1100C"/>
    <w:rsid w:val="2AA92E1C"/>
    <w:rsid w:val="2C5D7621"/>
    <w:rsid w:val="2F0D3657"/>
    <w:rsid w:val="2F2063E4"/>
    <w:rsid w:val="3EE72616"/>
    <w:rsid w:val="449851D6"/>
    <w:rsid w:val="464F5D68"/>
    <w:rsid w:val="55214D74"/>
    <w:rsid w:val="5AC90F84"/>
    <w:rsid w:val="5D6E63EA"/>
    <w:rsid w:val="61F55C43"/>
    <w:rsid w:val="6C01710F"/>
    <w:rsid w:val="6DD543B0"/>
    <w:rsid w:val="776726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2"/>
      <w:sz w:val="24"/>
      <w:lang w:val="en-US" w:eastAsia="zh-TW" w:bidi="ar-SA"/>
    </w:rPr>
  </w:style>
  <w:style w:type="paragraph" w:styleId="2">
    <w:name w:val="heading 3"/>
    <w:basedOn w:val="1"/>
    <w:next w:val="1"/>
    <w:link w:val="12"/>
    <w:qFormat/>
    <w:uiPriority w:val="0"/>
    <w:pPr>
      <w:keepNext/>
      <w:keepLines/>
      <w:spacing w:line="560" w:lineRule="exact"/>
      <w:ind w:firstLine="720" w:firstLineChars="200"/>
      <w:outlineLvl w:val="2"/>
    </w:pPr>
    <w:rPr>
      <w:rFonts w:ascii="Times New Roman" w:hAnsi="Times New Roman" w:eastAsia="楷体_GB2312"/>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3"/>
    <w:qFormat/>
    <w:uiPriority w:val="0"/>
    <w:pPr>
      <w:spacing w:after="120"/>
    </w:pPr>
  </w:style>
  <w:style w:type="paragraph" w:styleId="4">
    <w:name w:val="Plain Text"/>
    <w:basedOn w:val="1"/>
    <w:link w:val="14"/>
    <w:qFormat/>
    <w:uiPriority w:val="0"/>
    <w:rPr>
      <w:rFonts w:ascii="宋体" w:hAnsi="Courier New"/>
      <w:sz w:val="30"/>
    </w:rPr>
  </w:style>
  <w:style w:type="paragraph" w:styleId="5">
    <w:name w:val="footer"/>
    <w:basedOn w:val="1"/>
    <w:link w:val="11"/>
    <w:unhideWhenUsed/>
    <w:qFormat/>
    <w:uiPriority w:val="99"/>
    <w:pPr>
      <w:tabs>
        <w:tab w:val="center" w:pos="4153"/>
        <w:tab w:val="right" w:pos="8306"/>
      </w:tabs>
      <w:snapToGrid w:val="0"/>
    </w:pPr>
    <w:rPr>
      <w:rFonts w:asciiTheme="minorHAnsi" w:hAnsiTheme="minorHAnsi" w:eastAsiaTheme="minorEastAsia" w:cstheme="minorBidi"/>
      <w:sz w:val="18"/>
      <w:szCs w:val="18"/>
      <w:lang w:eastAsia="zh-CN"/>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lang w:eastAsia="zh-CN"/>
    </w:rPr>
  </w:style>
  <w:style w:type="paragraph" w:styleId="7">
    <w:name w:val="Normal (Web)"/>
    <w:basedOn w:val="1"/>
    <w:semiHidden/>
    <w:unhideWhenUsed/>
    <w:qFormat/>
    <w:uiPriority w:val="99"/>
    <w:pPr>
      <w:widowControl/>
      <w:spacing w:before="100" w:beforeAutospacing="1" w:after="100" w:afterAutospacing="1"/>
    </w:pPr>
    <w:rPr>
      <w:rFonts w:ascii="宋体" w:hAnsi="宋体" w:cs="宋体"/>
      <w:kern w:val="0"/>
      <w:szCs w:val="24"/>
      <w:lang w:eastAsia="zh-CN"/>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标题 3 Char"/>
    <w:basedOn w:val="9"/>
    <w:link w:val="2"/>
    <w:qFormat/>
    <w:uiPriority w:val="0"/>
    <w:rPr>
      <w:rFonts w:ascii="Times New Roman" w:hAnsi="Times New Roman" w:eastAsia="楷体_GB2312" w:cs="Times New Roman"/>
      <w:b/>
      <w:sz w:val="32"/>
      <w:szCs w:val="20"/>
      <w:lang w:eastAsia="zh-TW"/>
    </w:rPr>
  </w:style>
  <w:style w:type="character" w:customStyle="1" w:styleId="13">
    <w:name w:val="正文文本 Char"/>
    <w:basedOn w:val="9"/>
    <w:link w:val="3"/>
    <w:qFormat/>
    <w:uiPriority w:val="0"/>
    <w:rPr>
      <w:rFonts w:ascii="Calibri" w:hAnsi="Calibri" w:eastAsia="宋体" w:cs="Times New Roman"/>
      <w:sz w:val="24"/>
      <w:szCs w:val="20"/>
      <w:lang w:eastAsia="zh-TW"/>
    </w:rPr>
  </w:style>
  <w:style w:type="character" w:customStyle="1" w:styleId="14">
    <w:name w:val="纯文本 Char"/>
    <w:basedOn w:val="9"/>
    <w:link w:val="4"/>
    <w:qFormat/>
    <w:uiPriority w:val="0"/>
    <w:rPr>
      <w:rFonts w:ascii="宋体" w:hAnsi="Courier New" w:eastAsia="宋体" w:cs="Times New Roman"/>
      <w:sz w:val="30"/>
      <w:szCs w:val="20"/>
      <w:lang w:eastAsia="zh-TW"/>
    </w:rPr>
  </w:style>
  <w:style w:type="paragraph" w:customStyle="1" w:styleId="15">
    <w:name w:val="p0"/>
    <w:basedOn w:val="1"/>
    <w:qFormat/>
    <w:uiPriority w:val="0"/>
    <w:pPr>
      <w:widowControl/>
    </w:pPr>
    <w:rPr>
      <w:kern w:val="0"/>
      <w:szCs w:val="21"/>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2134</Words>
  <Characters>2174</Characters>
  <Lines>32</Lines>
  <Paragraphs>9</Paragraphs>
  <TotalTime>0</TotalTime>
  <ScaleCrop>false</ScaleCrop>
  <LinksUpToDate>false</LinksUpToDate>
  <CharactersWithSpaces>2346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2024-11-13T02:44:00Z</dcterms:created>
  <dc:creator>le</dc:creator>
  <cp:lastModifiedBy>空心</cp:lastModifiedBy>
  <cp:lastPrinted>2024-11-27T08:33:00Z</cp:lastPrinted>
  <dcterms:modified xsi:type="dcterms:W3CDTF">2025-11-04T03:31:52Z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47412A34E6BE4D99A70A47B67AB02881_13</vt:lpwstr>
  </property>
  <property fmtid="{D5CDD505-2E9C-101B-9397-08002B2CF9AE}" pid="4" name="KSOTemplateDocerSaveRecord">
    <vt:lpwstr>eyJoZGlkIjoiZmJjYWMxZDFhMjJhNzUwMWQzMTFlZTAzMTBkYWI2YjAiLCJ1c2VySWQiOiIzMjE3Mzk5NzYifQ==</vt:lpwstr>
  </property>
</Properties>
</file>