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A2174">
      <w:pPr>
        <w:pStyle w:val="2"/>
        <w:spacing w:line="580" w:lineRule="exact"/>
        <w:rPr>
          <w:rFonts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CN"/>
        </w:rPr>
        <w:t>附件</w:t>
      </w:r>
    </w:p>
    <w:p w14:paraId="507A973B">
      <w:pPr>
        <w:spacing w:line="580" w:lineRule="exact"/>
        <w:jc w:val="center"/>
        <w:rPr>
          <w:rFonts w:ascii="Times New Roman" w:hAnsi="Times New Roman" w:eastAsia="微软雅黑" w:cs="Times New Roman"/>
          <w:spacing w:val="-7"/>
          <w:position w:val="-2"/>
          <w:sz w:val="44"/>
          <w:szCs w:val="44"/>
          <w:lang w:eastAsia="zh-CN"/>
        </w:rPr>
      </w:pPr>
    </w:p>
    <w:p w14:paraId="51C6DAA3">
      <w:pPr>
        <w:spacing w:line="580" w:lineRule="exact"/>
        <w:jc w:val="center"/>
        <w:rPr>
          <w:rFonts w:ascii="Times New Roman" w:hAnsi="Times New Roman" w:eastAsia="微软雅黑" w:cs="Times New Roman"/>
          <w:spacing w:val="-7"/>
          <w:position w:val="-2"/>
          <w:sz w:val="44"/>
          <w:szCs w:val="44"/>
          <w:lang w:eastAsia="zh-CN"/>
        </w:rPr>
      </w:pPr>
      <w:r>
        <w:rPr>
          <w:rFonts w:ascii="Times New Roman" w:hAnsi="Times New Roman" w:eastAsia="微软雅黑" w:cs="Times New Roman"/>
          <w:spacing w:val="-7"/>
          <w:position w:val="-2"/>
          <w:sz w:val="44"/>
          <w:szCs w:val="44"/>
          <w:lang w:eastAsia="zh-CN"/>
        </w:rPr>
        <w:t>报价函</w:t>
      </w:r>
    </w:p>
    <w:p w14:paraId="4DFAB4BF">
      <w:pPr>
        <w:spacing w:line="580" w:lineRule="exact"/>
        <w:rPr>
          <w:rFonts w:ascii="Times New Roman" w:hAnsi="Times New Roman" w:cs="Times New Roman"/>
          <w:lang w:eastAsia="zh-CN"/>
        </w:rPr>
      </w:pPr>
    </w:p>
    <w:p w14:paraId="6E0950F0">
      <w:pPr>
        <w:widowControl w:val="0"/>
        <w:kinsoku/>
        <w:wordWrap w:val="0"/>
        <w:autoSpaceDE/>
        <w:autoSpaceDN/>
        <w:adjustRightInd/>
        <w:snapToGrid/>
        <w:spacing w:line="580" w:lineRule="exact"/>
        <w:jc w:val="both"/>
        <w:textAlignment w:val="auto"/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广汉市广投建材有限公司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：</w:t>
      </w:r>
    </w:p>
    <w:p w14:paraId="3B5D9A19">
      <w:pPr>
        <w:widowControl w:val="0"/>
        <w:kinsoku/>
        <w:wordWrap w:val="0"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关于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eastAsia="zh-CN"/>
        </w:rPr>
        <w:t>广汉市广投建材有限公司关于采购新办公场所</w:t>
      </w:r>
      <w:r>
        <w:rPr>
          <w:rFonts w:ascii="Times New Roman" w:hAnsi="Times New Roman" w:eastAsia="方正仿宋简体" w:cs="Times New Roman"/>
          <w:spacing w:val="5"/>
          <w:sz w:val="32"/>
          <w:szCs w:val="32"/>
          <w:u w:val="single"/>
          <w:lang w:eastAsia="zh-CN"/>
        </w:rPr>
        <w:t>窗帘</w:t>
      </w:r>
      <w:r>
        <w:rPr>
          <w:rFonts w:hint="eastAsia" w:ascii="Times New Roman" w:hAnsi="Times New Roman" w:eastAsia="方正仿宋简体" w:cs="Times New Roman"/>
          <w:spacing w:val="5"/>
          <w:sz w:val="32"/>
          <w:szCs w:val="32"/>
          <w:u w:val="single"/>
          <w:lang w:eastAsia="zh-CN"/>
        </w:rPr>
        <w:t>安装服务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，结合该事项的特点及服务内容，经仔细研究决定，我方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 xml:space="preserve">       （单位名称） 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ab/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 xml:space="preserve">   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ab/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 xml:space="preserve"> 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的报价总价金额为¥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 xml:space="preserve">         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元（大写：人民币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ab/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 xml:space="preserve"> 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ab/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 xml:space="preserve">              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ab/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 xml:space="preserve"> 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) 。具体内容详</w:t>
      </w:r>
      <w:r>
        <w:rPr>
          <w:rFonts w:hint="eastAsia"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见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附件。</w:t>
      </w:r>
    </w:p>
    <w:p w14:paraId="5D0051B2">
      <w:pPr>
        <w:widowControl w:val="0"/>
        <w:kinsoku/>
        <w:wordWrap w:val="0"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</w:pPr>
    </w:p>
    <w:p w14:paraId="0246E3AD">
      <w:pPr>
        <w:widowControl w:val="0"/>
        <w:kinsoku/>
        <w:wordWrap w:val="0"/>
        <w:autoSpaceDE/>
        <w:autoSpaceDN/>
        <w:adjustRightInd/>
        <w:snapToGrid/>
        <w:spacing w:line="580" w:lineRule="exact"/>
        <w:ind w:left="1598" w:leftChars="304" w:hanging="960" w:hangingChars="300"/>
        <w:jc w:val="both"/>
        <w:textAlignment w:val="auto"/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附件：广汉市</w:t>
      </w:r>
      <w:r>
        <w:rPr>
          <w:rFonts w:hint="eastAsia"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广投建材有限公司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八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楼）</w:t>
      </w:r>
      <w:r>
        <w:rPr>
          <w:rFonts w:hint="eastAsia"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部分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窗帘采购报价表</w:t>
      </w:r>
    </w:p>
    <w:p w14:paraId="5EC01F19">
      <w:pPr>
        <w:widowControl w:val="0"/>
        <w:kinsoku/>
        <w:wordWrap w:val="0"/>
        <w:autoSpaceDE/>
        <w:autoSpaceDN/>
        <w:adjustRightInd/>
        <w:snapToGrid/>
        <w:spacing w:line="580" w:lineRule="exact"/>
        <w:ind w:firstLine="560" w:firstLineChars="200"/>
        <w:jc w:val="both"/>
        <w:textAlignment w:val="auto"/>
        <w:rPr>
          <w:rFonts w:ascii="Times New Roman" w:hAnsi="Times New Roman" w:eastAsia="方正仿宋_GB2312" w:cs="Times New Roman"/>
          <w:bCs/>
          <w:snapToGrid/>
          <w:kern w:val="2"/>
          <w:sz w:val="28"/>
          <w:szCs w:val="28"/>
          <w:lang w:eastAsia="zh-CN"/>
        </w:rPr>
      </w:pPr>
      <w:r>
        <w:rPr>
          <w:rFonts w:ascii="Times New Roman" w:hAnsi="Times New Roman" w:eastAsia="方正仿宋_GB2312" w:cs="Times New Roman"/>
          <w:bCs/>
          <w:snapToGrid/>
          <w:kern w:val="2"/>
          <w:sz w:val="28"/>
          <w:szCs w:val="28"/>
          <w:lang w:eastAsia="zh-CN"/>
        </w:rPr>
        <w:t xml:space="preserve"> </w:t>
      </w:r>
    </w:p>
    <w:p w14:paraId="02B86B50">
      <w:pPr>
        <w:widowControl w:val="0"/>
        <w:kinsoku/>
        <w:wordWrap w:val="0"/>
        <w:autoSpaceDE/>
        <w:autoSpaceDN/>
        <w:adjustRightInd/>
        <w:snapToGrid/>
        <w:spacing w:line="580" w:lineRule="exact"/>
        <w:ind w:firstLine="560" w:firstLineChars="200"/>
        <w:jc w:val="both"/>
        <w:textAlignment w:val="auto"/>
        <w:rPr>
          <w:rFonts w:ascii="Times New Roman" w:hAnsi="Times New Roman" w:eastAsia="方正仿宋_GB2312" w:cs="Times New Roman"/>
          <w:bCs/>
          <w:snapToGrid/>
          <w:kern w:val="2"/>
          <w:sz w:val="28"/>
          <w:szCs w:val="28"/>
          <w:lang w:eastAsia="zh-CN"/>
        </w:rPr>
      </w:pPr>
      <w:r>
        <w:rPr>
          <w:rFonts w:ascii="Times New Roman" w:hAnsi="Times New Roman" w:eastAsia="方正仿宋_GB2312" w:cs="Times New Roman"/>
          <w:bCs/>
          <w:snapToGrid/>
          <w:kern w:val="2"/>
          <w:sz w:val="28"/>
          <w:szCs w:val="28"/>
          <w:lang w:eastAsia="zh-CN"/>
        </w:rPr>
        <w:t>注：所有报价均用人民币表示，其总价即为履行合同的固定价格，该费用为固定包干费用，包括但不限于人工费、材料费、交通费、差旅费、税费、利润、保险等费用等为完成本项目约定服务的所有费用，以及后续服务费。</w:t>
      </w:r>
    </w:p>
    <w:p w14:paraId="0F36BE0E">
      <w:pPr>
        <w:widowControl w:val="0"/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仿宋简体" w:cs="Times New Roman"/>
          <w:bCs/>
          <w:snapToGrid/>
          <w:kern w:val="2"/>
          <w:sz w:val="32"/>
          <w:szCs w:val="32"/>
          <w:lang w:eastAsia="zh-CN"/>
        </w:rPr>
      </w:pPr>
    </w:p>
    <w:p w14:paraId="631F46D9">
      <w:pPr>
        <w:widowControl w:val="0"/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仿宋简体" w:cs="Times New Roman"/>
          <w:bCs/>
          <w:snapToGrid/>
          <w:kern w:val="2"/>
          <w:sz w:val="32"/>
          <w:szCs w:val="32"/>
          <w:lang w:eastAsia="zh-CN"/>
        </w:rPr>
      </w:pPr>
    </w:p>
    <w:p w14:paraId="3600A8BE">
      <w:pPr>
        <w:widowControl w:val="0"/>
        <w:kinsoku/>
        <w:autoSpaceDE/>
        <w:autoSpaceDN/>
        <w:adjustRightInd/>
        <w:snapToGrid/>
        <w:spacing w:line="580" w:lineRule="exact"/>
        <w:ind w:firstLine="3558" w:firstLineChars="1112"/>
        <w:jc w:val="both"/>
        <w:textAlignment w:val="auto"/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单位名称：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 xml:space="preserve">    （公章）  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ab/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 xml:space="preserve"> </w:t>
      </w:r>
    </w:p>
    <w:p w14:paraId="284ACD9F">
      <w:pPr>
        <w:widowControl w:val="0"/>
        <w:kinsoku/>
        <w:autoSpaceDE/>
        <w:autoSpaceDN/>
        <w:adjustRightInd/>
        <w:snapToGrid/>
        <w:spacing w:line="580" w:lineRule="exact"/>
        <w:ind w:firstLine="3558" w:firstLineChars="1112"/>
        <w:jc w:val="both"/>
        <w:textAlignment w:val="auto"/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</w:pP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联 系 人：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ab/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 xml:space="preserve">            </w:t>
      </w:r>
    </w:p>
    <w:p w14:paraId="3E3BBACE">
      <w:pPr>
        <w:widowControl w:val="0"/>
        <w:kinsoku/>
        <w:autoSpaceDE/>
        <w:autoSpaceDN/>
        <w:adjustRightInd/>
        <w:snapToGrid/>
        <w:spacing w:line="580" w:lineRule="exact"/>
        <w:ind w:firstLine="3558" w:firstLineChars="1112"/>
        <w:jc w:val="both"/>
        <w:textAlignment w:val="auto"/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联系电话：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ab/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 xml:space="preserve">            </w:t>
      </w:r>
    </w:p>
    <w:p w14:paraId="56824D84">
      <w:pPr>
        <w:widowControl w:val="0"/>
        <w:kinsoku/>
        <w:autoSpaceDE/>
        <w:autoSpaceDN/>
        <w:adjustRightInd/>
        <w:snapToGrid/>
        <w:spacing w:line="580" w:lineRule="exact"/>
        <w:ind w:firstLine="3558" w:firstLineChars="1112"/>
        <w:jc w:val="both"/>
        <w:textAlignment w:val="auto"/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日   期：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 xml:space="preserve">    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年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 xml:space="preserve">   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月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 xml:space="preserve">   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日</w:t>
      </w:r>
    </w:p>
    <w:p w14:paraId="62870043">
      <w:pPr>
        <w:spacing w:line="580" w:lineRule="exact"/>
        <w:rPr>
          <w:rFonts w:ascii="Times New Roman" w:hAnsi="Times New Roman" w:eastAsia="微软雅黑" w:cs="Times New Roman"/>
          <w:spacing w:val="-5"/>
          <w:position w:val="-2"/>
          <w:sz w:val="44"/>
          <w:szCs w:val="44"/>
          <w:lang w:eastAsia="zh-CN"/>
        </w:rPr>
      </w:pPr>
    </w:p>
    <w:tbl>
      <w:tblPr>
        <w:tblStyle w:val="3"/>
        <w:tblW w:w="9763" w:type="dxa"/>
        <w:jc w:val="center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360"/>
        <w:gridCol w:w="319"/>
        <w:gridCol w:w="521"/>
        <w:gridCol w:w="1350"/>
        <w:gridCol w:w="484"/>
        <w:gridCol w:w="1560"/>
        <w:gridCol w:w="866"/>
        <w:gridCol w:w="1023"/>
        <w:gridCol w:w="1289"/>
        <w:gridCol w:w="1516"/>
        <w:gridCol w:w="475"/>
      </w:tblGrid>
      <w:tr w14:paraId="7F391B98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jc w:val="center"/>
        </w:trPr>
        <w:tc>
          <w:tcPr>
            <w:tcW w:w="92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02E813"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eastAsia="zh-CN"/>
              </w:rPr>
            </w:pPr>
          </w:p>
          <w:p w14:paraId="7669B53B"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eastAsia="zh-CN"/>
              </w:rPr>
            </w:pPr>
          </w:p>
          <w:p w14:paraId="3CDA7581">
            <w:pPr>
              <w:spacing w:line="420" w:lineRule="exact"/>
              <w:jc w:val="center"/>
              <w:rPr>
                <w:rFonts w:ascii="Times New Roman" w:hAnsi="Times New Roman" w:eastAsia="方正小标宋简体" w:cs="Times New Roman"/>
                <w:b/>
                <w:bCs/>
                <w:spacing w:val="-5"/>
                <w:position w:val="-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eastAsia="zh-CN"/>
              </w:rPr>
              <w:t>广汉市</w:t>
            </w:r>
            <w:r>
              <w:rPr>
                <w:rFonts w:hint="eastAsia"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eastAsia="zh-CN"/>
              </w:rPr>
              <w:t>广投建材有限公司（八楼）部分</w:t>
            </w:r>
            <w:r>
              <w:rPr>
                <w:rFonts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eastAsia="zh-CN"/>
              </w:rPr>
              <w:t>窗帘采购报价表</w:t>
            </w:r>
          </w:p>
          <w:p w14:paraId="778A1587">
            <w:pPr>
              <w:spacing w:line="420" w:lineRule="exact"/>
              <w:rPr>
                <w:rFonts w:ascii="Times New Roman" w:hAnsi="Times New Roman" w:eastAsia="微软雅黑" w:cs="Times New Roman"/>
                <w:spacing w:val="-5"/>
                <w:position w:val="-2"/>
                <w:sz w:val="44"/>
                <w:szCs w:val="4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5"/>
                <w:position w:val="-2"/>
                <w:sz w:val="24"/>
                <w:szCs w:val="24"/>
                <w:lang w:eastAsia="zh-CN"/>
              </w:rPr>
              <w:t>一、项目清单</w:t>
            </w:r>
          </w:p>
        </w:tc>
      </w:tr>
      <w:tr w14:paraId="77FE5FDE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jc w:val="center"/>
        </w:trPr>
        <w:tc>
          <w:tcPr>
            <w:tcW w:w="6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4D4E7"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  <w:lang w:eastAsia="zh-CN"/>
              </w:rPr>
              <w:t>序号</w:t>
            </w:r>
          </w:p>
        </w:tc>
        <w:tc>
          <w:tcPr>
            <w:tcW w:w="2355" w:type="dxa"/>
            <w:gridSpan w:val="3"/>
            <w:vMerge w:val="restart"/>
            <w:tcBorders>
              <w:top w:val="single" w:color="5B9BD5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6A923A"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  <w:lang w:eastAsia="zh-CN"/>
              </w:rPr>
              <w:t>房间名</w:t>
            </w:r>
          </w:p>
        </w:tc>
        <w:tc>
          <w:tcPr>
            <w:tcW w:w="1560" w:type="dxa"/>
            <w:vMerge w:val="restart"/>
            <w:tcBorders>
              <w:top w:val="single" w:color="5B9BD5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4736D3"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  <w:lang w:eastAsia="zh-CN"/>
              </w:rPr>
              <w:t>布料型号</w:t>
            </w:r>
          </w:p>
        </w:tc>
        <w:tc>
          <w:tcPr>
            <w:tcW w:w="866" w:type="dxa"/>
            <w:vMerge w:val="restart"/>
            <w:tcBorders>
              <w:top w:val="single" w:color="5B9BD5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E743B0"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  <w:lang w:eastAsia="zh-CN"/>
              </w:rPr>
              <w:t>高度（m）</w:t>
            </w:r>
          </w:p>
        </w:tc>
        <w:tc>
          <w:tcPr>
            <w:tcW w:w="1023" w:type="dxa"/>
            <w:vMerge w:val="restart"/>
            <w:tcBorders>
              <w:top w:val="single" w:color="5B9BD5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2F439C"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  <w:lang w:eastAsia="zh-CN"/>
              </w:rPr>
              <w:t>宽度（m）</w:t>
            </w:r>
          </w:p>
        </w:tc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51516"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  <w:lang w:eastAsia="zh-CN"/>
              </w:rPr>
              <w:t>单价（元/米）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1F2B7"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  <w:lang w:eastAsia="zh-CN"/>
              </w:rPr>
              <w:t>合价</w:t>
            </w:r>
          </w:p>
        </w:tc>
      </w:tr>
      <w:tr w14:paraId="602F8A1B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jc w:val="center"/>
        </w:trPr>
        <w:tc>
          <w:tcPr>
            <w:tcW w:w="6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BB427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355" w:type="dxa"/>
            <w:gridSpan w:val="3"/>
            <w:vMerge w:val="continue"/>
            <w:tcBorders>
              <w:top w:val="single" w:color="5B9BD5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685FCC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560" w:type="dxa"/>
            <w:vMerge w:val="continue"/>
            <w:tcBorders>
              <w:top w:val="single" w:color="5B9BD5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0398B5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66" w:type="dxa"/>
            <w:vMerge w:val="continue"/>
            <w:tcBorders>
              <w:top w:val="single" w:color="5B9BD5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512C34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023" w:type="dxa"/>
            <w:vMerge w:val="continue"/>
            <w:tcBorders>
              <w:top w:val="single" w:color="5B9BD5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2CFAE9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C6F3E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48ADE">
            <w:pPr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w w:val="95"/>
                <w:sz w:val="16"/>
                <w:szCs w:val="16"/>
                <w:lang w:eastAsia="zh-CN"/>
              </w:rPr>
              <w:t>合价=窗帘宽度*单价</w:t>
            </w:r>
          </w:p>
        </w:tc>
      </w:tr>
      <w:tr w14:paraId="0E0178F9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ABB47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5"/>
              </w:rPr>
            </w:pPr>
            <w:r>
              <w:rPr>
                <w:rFonts w:ascii="Times New Roman" w:hAnsi="Times New Roman" w:eastAsia="宋体" w:cs="Times New Roman"/>
                <w:sz w:val="16"/>
                <w:szCs w:val="15"/>
                <w:lang w:eastAsia="zh-CN"/>
              </w:rPr>
              <w:t>1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1B9F5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  <w:t>经理办公室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6E38D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  <w:lang w:eastAsia="zh-CN"/>
              </w:rPr>
              <w:t>高精密布料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223CE6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  <w:lang w:eastAsia="zh-CN"/>
              </w:rPr>
              <w:t>3.2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BA549A3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  <w:t>2.613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A14CB">
            <w:pPr>
              <w:jc w:val="center"/>
              <w:rPr>
                <w:rFonts w:ascii="Times New Roman" w:hAnsi="Times New Roman" w:eastAsia="宋体" w:cs="Times New Roman"/>
                <w:sz w:val="16"/>
                <w:szCs w:val="15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1FF19">
            <w:pPr>
              <w:jc w:val="center"/>
              <w:rPr>
                <w:rFonts w:ascii="Times New Roman" w:hAnsi="Times New Roman" w:eastAsia="宋体" w:cs="Times New Roman"/>
                <w:sz w:val="16"/>
                <w:szCs w:val="15"/>
              </w:rPr>
            </w:pPr>
          </w:p>
        </w:tc>
      </w:tr>
      <w:tr w14:paraId="7D63D97E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C9223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5"/>
              </w:rPr>
            </w:pPr>
            <w:r>
              <w:rPr>
                <w:rFonts w:ascii="Times New Roman" w:hAnsi="Times New Roman" w:eastAsia="宋体" w:cs="Times New Roman"/>
                <w:sz w:val="16"/>
                <w:szCs w:val="15"/>
                <w:lang w:eastAsia="zh-CN"/>
              </w:rPr>
              <w:t>2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EA2A6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9A06B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  <w:lang w:eastAsia="zh-CN"/>
              </w:rPr>
              <w:t>白纱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21D69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  <w:lang w:eastAsia="zh-CN"/>
              </w:rPr>
              <w:t>3.2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89A8FC9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  <w:t>2.613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18B66F">
            <w:pPr>
              <w:jc w:val="center"/>
              <w:rPr>
                <w:rFonts w:ascii="Times New Roman" w:hAnsi="Times New Roman" w:eastAsia="宋体" w:cs="Times New Roman"/>
                <w:sz w:val="16"/>
                <w:szCs w:val="15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FBEF6">
            <w:pPr>
              <w:jc w:val="center"/>
              <w:rPr>
                <w:rFonts w:ascii="Times New Roman" w:hAnsi="Times New Roman" w:eastAsia="宋体" w:cs="Times New Roman"/>
                <w:sz w:val="16"/>
                <w:szCs w:val="15"/>
              </w:rPr>
            </w:pPr>
          </w:p>
        </w:tc>
      </w:tr>
      <w:tr w14:paraId="4F0AC495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E2CC8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5"/>
              </w:rPr>
            </w:pPr>
            <w:r>
              <w:rPr>
                <w:rFonts w:ascii="Times New Roman" w:hAnsi="Times New Roman" w:eastAsia="宋体" w:cs="Times New Roman"/>
                <w:sz w:val="16"/>
                <w:szCs w:val="15"/>
                <w:lang w:eastAsia="zh-CN"/>
              </w:rPr>
              <w:t>3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D027A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  <w:t>公共办公区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F9475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  <w:lang w:eastAsia="zh-CN"/>
              </w:rPr>
              <w:t>高精密布料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6204C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  <w:lang w:eastAsia="zh-CN"/>
              </w:rPr>
              <w:t>3.2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14CD284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  <w:t>26.846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B9D3D">
            <w:pPr>
              <w:jc w:val="center"/>
              <w:rPr>
                <w:rFonts w:ascii="Times New Roman" w:hAnsi="Times New Roman" w:eastAsia="宋体" w:cs="Times New Roman"/>
                <w:sz w:val="16"/>
                <w:szCs w:val="15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3F31E">
            <w:pPr>
              <w:jc w:val="center"/>
              <w:rPr>
                <w:rFonts w:ascii="Times New Roman" w:hAnsi="Times New Roman" w:eastAsia="宋体" w:cs="Times New Roman"/>
                <w:sz w:val="16"/>
                <w:szCs w:val="15"/>
              </w:rPr>
            </w:pPr>
          </w:p>
        </w:tc>
      </w:tr>
      <w:tr w14:paraId="3FFD6C4E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D828D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5"/>
              </w:rPr>
            </w:pPr>
            <w:r>
              <w:rPr>
                <w:rFonts w:ascii="Times New Roman" w:hAnsi="Times New Roman" w:eastAsia="宋体" w:cs="Times New Roman"/>
                <w:sz w:val="16"/>
                <w:szCs w:val="15"/>
                <w:lang w:eastAsia="zh-CN"/>
              </w:rPr>
              <w:t>4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4863B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514E9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  <w:lang w:eastAsia="zh-CN"/>
              </w:rPr>
              <w:t>白纱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D8F81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  <w:lang w:eastAsia="zh-CN"/>
              </w:rPr>
              <w:t>3.2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A747AE5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  <w:t>26.846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237DC1">
            <w:pPr>
              <w:jc w:val="center"/>
              <w:rPr>
                <w:rFonts w:ascii="Times New Roman" w:hAnsi="Times New Roman" w:eastAsia="宋体" w:cs="Times New Roman"/>
                <w:sz w:val="16"/>
                <w:szCs w:val="15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DB77A">
            <w:pPr>
              <w:jc w:val="center"/>
              <w:rPr>
                <w:rFonts w:ascii="Times New Roman" w:hAnsi="Times New Roman" w:eastAsia="宋体" w:cs="Times New Roman"/>
                <w:sz w:val="16"/>
                <w:szCs w:val="15"/>
              </w:rPr>
            </w:pPr>
          </w:p>
        </w:tc>
      </w:tr>
      <w:tr w14:paraId="01BE5091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00D99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5"/>
              </w:rPr>
            </w:pPr>
            <w:r>
              <w:rPr>
                <w:rFonts w:ascii="Times New Roman" w:hAnsi="Times New Roman" w:eastAsia="宋体" w:cs="Times New Roman"/>
                <w:sz w:val="16"/>
                <w:szCs w:val="15"/>
                <w:lang w:eastAsia="zh-CN"/>
              </w:rPr>
              <w:t>5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D97AC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  <w:t>会议室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5588E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  <w:lang w:eastAsia="zh-CN"/>
              </w:rPr>
              <w:t>高精密布料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84417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  <w:lang w:eastAsia="zh-CN"/>
              </w:rPr>
              <w:t>3.2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E77117F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  <w:t>4.947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726C92">
            <w:pPr>
              <w:jc w:val="center"/>
              <w:rPr>
                <w:rFonts w:ascii="Times New Roman" w:hAnsi="Times New Roman" w:eastAsia="宋体" w:cs="Times New Roman"/>
                <w:sz w:val="16"/>
                <w:szCs w:val="15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68B07">
            <w:pPr>
              <w:jc w:val="center"/>
              <w:rPr>
                <w:rFonts w:ascii="Times New Roman" w:hAnsi="Times New Roman" w:eastAsia="宋体" w:cs="Times New Roman"/>
                <w:sz w:val="16"/>
                <w:szCs w:val="15"/>
              </w:rPr>
            </w:pPr>
          </w:p>
        </w:tc>
      </w:tr>
      <w:tr w14:paraId="1B648BC3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DFE20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5"/>
              </w:rPr>
            </w:pPr>
            <w:r>
              <w:rPr>
                <w:rFonts w:ascii="Times New Roman" w:hAnsi="Times New Roman" w:eastAsia="宋体" w:cs="Times New Roman"/>
                <w:sz w:val="16"/>
                <w:szCs w:val="15"/>
                <w:lang w:eastAsia="zh-CN"/>
              </w:rPr>
              <w:t>6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5FEEB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8A8AC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  <w:lang w:eastAsia="zh-CN"/>
              </w:rPr>
              <w:t>白纱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91500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  <w:lang w:eastAsia="zh-CN"/>
              </w:rPr>
              <w:t>3.2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79F8507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  <w:t>4.947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906B2">
            <w:pPr>
              <w:jc w:val="center"/>
              <w:rPr>
                <w:rFonts w:ascii="Times New Roman" w:hAnsi="Times New Roman" w:eastAsia="宋体" w:cs="Times New Roman"/>
                <w:sz w:val="16"/>
                <w:szCs w:val="15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51692">
            <w:pPr>
              <w:jc w:val="center"/>
              <w:rPr>
                <w:rFonts w:ascii="Times New Roman" w:hAnsi="Times New Roman" w:eastAsia="宋体" w:cs="Times New Roman"/>
                <w:sz w:val="16"/>
                <w:szCs w:val="15"/>
              </w:rPr>
            </w:pPr>
          </w:p>
        </w:tc>
      </w:tr>
      <w:tr w14:paraId="06C8B22F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F500A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5"/>
              </w:rPr>
            </w:pPr>
            <w:r>
              <w:rPr>
                <w:rFonts w:ascii="Times New Roman" w:hAnsi="Times New Roman" w:eastAsia="宋体" w:cs="Times New Roman"/>
                <w:sz w:val="16"/>
                <w:szCs w:val="15"/>
                <w:lang w:eastAsia="zh-CN"/>
              </w:rPr>
              <w:t>7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02D24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  <w:t>资料室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937DF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  <w:lang w:eastAsia="zh-CN"/>
              </w:rPr>
              <w:t>高精密布料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18BD4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  <w:lang w:eastAsia="zh-CN"/>
              </w:rPr>
              <w:t>3.2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050BF40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  <w:t>14.859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348A6">
            <w:pPr>
              <w:jc w:val="center"/>
              <w:rPr>
                <w:rFonts w:ascii="Times New Roman" w:hAnsi="Times New Roman" w:eastAsia="宋体" w:cs="Times New Roman"/>
                <w:sz w:val="16"/>
                <w:szCs w:val="15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1019A">
            <w:pPr>
              <w:jc w:val="center"/>
              <w:rPr>
                <w:rFonts w:ascii="Times New Roman" w:hAnsi="Times New Roman" w:eastAsia="宋体" w:cs="Times New Roman"/>
                <w:sz w:val="16"/>
                <w:szCs w:val="15"/>
              </w:rPr>
            </w:pPr>
          </w:p>
        </w:tc>
      </w:tr>
      <w:tr w14:paraId="1B3C207F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trHeight w:val="246" w:hRule="atLeast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027CF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5"/>
              </w:rPr>
            </w:pPr>
            <w:r>
              <w:rPr>
                <w:rFonts w:ascii="Times New Roman" w:hAnsi="Times New Roman" w:eastAsia="宋体" w:cs="Times New Roman"/>
                <w:sz w:val="16"/>
                <w:szCs w:val="15"/>
                <w:lang w:eastAsia="zh-CN"/>
              </w:rPr>
              <w:t>8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16EF6">
            <w:pPr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DFD28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  <w:lang w:eastAsia="zh-CN"/>
              </w:rPr>
              <w:t>白纱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50F05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  <w:lang w:eastAsia="zh-CN"/>
              </w:rPr>
              <w:t>3.2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7AC289B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  <w:t>14.859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42E4D">
            <w:pPr>
              <w:jc w:val="center"/>
              <w:rPr>
                <w:rFonts w:ascii="Times New Roman" w:hAnsi="Times New Roman" w:eastAsia="宋体" w:cs="Times New Roman"/>
                <w:sz w:val="16"/>
                <w:szCs w:val="15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38FA7">
            <w:pPr>
              <w:jc w:val="center"/>
              <w:rPr>
                <w:rFonts w:ascii="Times New Roman" w:hAnsi="Times New Roman" w:eastAsia="宋体" w:cs="Times New Roman"/>
                <w:sz w:val="16"/>
                <w:szCs w:val="15"/>
              </w:rPr>
            </w:pPr>
          </w:p>
        </w:tc>
      </w:tr>
      <w:tr w14:paraId="3B70AE4E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After w:val="1"/>
          <w:wAfter w:w="475" w:type="dxa"/>
          <w:jc w:val="center"/>
        </w:trPr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D44DEE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5"/>
              </w:rPr>
            </w:pPr>
            <w:r>
              <w:rPr>
                <w:rFonts w:ascii="Times New Roman" w:hAnsi="Times New Roman" w:eastAsia="宋体" w:cs="Times New Roman"/>
                <w:sz w:val="16"/>
                <w:szCs w:val="15"/>
                <w:lang w:eastAsia="zh-CN"/>
              </w:rPr>
              <w:t>9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2ADDD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  <w:t>窗帘轨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5BA0BC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  <w:t>白沙轨道＋高精密步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>轨道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  <w:t>总长约100(m)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6FF95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14716C3"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01534">
            <w:pPr>
              <w:jc w:val="center"/>
              <w:rPr>
                <w:rFonts w:ascii="Times New Roman" w:hAnsi="Times New Roman" w:eastAsia="宋体" w:cs="Times New Roman"/>
                <w:sz w:val="16"/>
                <w:szCs w:val="15"/>
                <w:lang w:eastAsia="zh-CN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56F80">
            <w:pPr>
              <w:jc w:val="center"/>
              <w:rPr>
                <w:rFonts w:ascii="Times New Roman" w:hAnsi="Times New Roman" w:eastAsia="宋体" w:cs="Times New Roman"/>
                <w:sz w:val="16"/>
                <w:szCs w:val="15"/>
                <w:lang w:eastAsia="zh-CN"/>
              </w:rPr>
            </w:pPr>
          </w:p>
        </w:tc>
      </w:tr>
      <w:tr w14:paraId="4FDA4123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blHeader/>
          <w:jc w:val="center"/>
        </w:trPr>
        <w:tc>
          <w:tcPr>
            <w:tcW w:w="94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A26A1"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412980E2"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76F33085"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16E1D0DC"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6285912C"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7E6E142B"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6F8F62F7"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2575897C"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43CA813A"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67A9920A"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3EC2E551"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30EF6B6A"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40A541F2"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7DD211CB"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3A7A77C7"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2BF14A46"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65E7C22B"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003A0DFC"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0EF18309"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24EB0797"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09FF6FB8"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16CBBCBE"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52EAD540"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7E9CFFA7"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755F4AD2"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1635E622"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273240EE"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171A4DB7"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617985E2"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1C3EC623"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10B08097"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6CF9E7B9"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5A6C7817"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534984B3"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2965B03C"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2146C92C"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4E42470C"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64ACDA23">
            <w:pPr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二、技术要求</w:t>
            </w:r>
          </w:p>
        </w:tc>
      </w:tr>
      <w:tr w14:paraId="7C88D104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blHeader/>
          <w:jc w:val="center"/>
        </w:trPr>
        <w:tc>
          <w:tcPr>
            <w:tcW w:w="8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043C2"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序号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44654"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名称</w:t>
            </w:r>
          </w:p>
        </w:tc>
        <w:tc>
          <w:tcPr>
            <w:tcW w:w="721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35E715"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技术要求</w:t>
            </w:r>
          </w:p>
        </w:tc>
      </w:tr>
      <w:tr w14:paraId="151AA9E5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986CD4"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1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93599"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  <w:lang w:eastAsia="zh-CN"/>
              </w:rPr>
              <w:t>高精密布料</w:t>
            </w: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B211F98"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1、面料：莫奈绒遮光布。</w:t>
            </w:r>
          </w:p>
        </w:tc>
      </w:tr>
      <w:tr w14:paraId="5FE54904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A9A13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A4A0A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  <w:lang w:eastAsia="zh-C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092E293"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2、遮光率≥90%</w:t>
            </w:r>
          </w:p>
        </w:tc>
      </w:tr>
      <w:tr w14:paraId="66D9367C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93F2C">
            <w:pPr>
              <w:spacing w:line="2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25E6A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3255E8C"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3、加工工艺：布帘打皱须从顶到脚上下一致。与轨道的连接方式为挂钩式或其他更优方式，挂钩不能使用金属材质，防止生锈及脱落。按照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1:1.6或</w:t>
            </w:r>
            <w:r>
              <w:rPr>
                <w:rFonts w:ascii="Times New Roman" w:hAnsi="Times New Roman" w:eastAsia="宋体" w:cs="Times New Roman"/>
                <w:lang w:eastAsia="zh-CN"/>
              </w:rPr>
              <w:t>1:2倍比例打皱。车3-5公分边。</w:t>
            </w:r>
          </w:p>
        </w:tc>
      </w:tr>
      <w:tr w14:paraId="5C00B568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8514B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5B8A8F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  <w:lang w:eastAsia="zh-C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3EC7773"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4、布帘面料的要求平整，表面无瑕疵</w:t>
            </w:r>
          </w:p>
        </w:tc>
      </w:tr>
      <w:tr w14:paraId="5BAE0A42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2AC15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EB023C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  <w:lang w:eastAsia="zh-C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E628060"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5、弹性恢复率≥95%，反复揉搓不易变形。</w:t>
            </w:r>
          </w:p>
        </w:tc>
      </w:tr>
      <w:tr w14:paraId="5A056867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0F9DB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A9DCA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  <w:lang w:eastAsia="zh-C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E9CEA91"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6、色牢度4-5级</w:t>
            </w:r>
          </w:p>
        </w:tc>
      </w:tr>
      <w:tr w14:paraId="7C5162B6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ABC5C9">
            <w:pPr>
              <w:spacing w:line="2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7C7795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575E1E7"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7、耐受40-50℃高温染整工艺，色差控制精度AE≤0.8</w:t>
            </w:r>
          </w:p>
        </w:tc>
      </w:tr>
      <w:tr w14:paraId="53743006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6C78D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00C9FA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  <w:lang w:eastAsia="zh-C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079A45D"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8、耐光色牢度符合GB/T8427-2008</w:t>
            </w:r>
          </w:p>
        </w:tc>
      </w:tr>
      <w:tr w14:paraId="29070E7E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283B03">
            <w:pPr>
              <w:spacing w:line="2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D655C8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0E6AA59"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9、遮光率≥95%，符合GB/18830-2009（纺织品防紫外线性能的评定）</w:t>
            </w:r>
          </w:p>
        </w:tc>
      </w:tr>
      <w:tr w14:paraId="36A9B08B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FC77CA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E9412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  <w:lang w:eastAsia="zh-C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6347C5E"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10、纤维含量：100%聚酯纤维</w:t>
            </w:r>
          </w:p>
        </w:tc>
      </w:tr>
      <w:tr w14:paraId="2FBF70B3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41D54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19192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  <w:lang w:eastAsia="zh-C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B684364"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11、PH值：符合GB7573-2009标准</w:t>
            </w:r>
          </w:p>
        </w:tc>
      </w:tr>
      <w:tr w14:paraId="196A0C07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8E3FC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1E7BED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  <w:lang w:eastAsia="zh-C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4E26C5A">
            <w:pPr>
              <w:spacing w:line="220" w:lineRule="exact"/>
              <w:textAlignment w:val="center"/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12、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产品甲醛释放的含量符合国家标准</w:t>
            </w:r>
          </w:p>
          <w:p w14:paraId="743B3284">
            <w:pPr>
              <w:spacing w:line="220" w:lineRule="exact"/>
              <w:textAlignment w:val="center"/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13、无异味、无可分解致癌芳香胺染料</w:t>
            </w:r>
          </w:p>
        </w:tc>
      </w:tr>
      <w:tr w14:paraId="26D967C8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rHeight w:val="9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E5FC2D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4DF1EB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  <w:lang w:eastAsia="zh-C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98B37"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 w14:paraId="1673DD5E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4DD49A"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2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9E9CC"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  <w:lang w:eastAsia="zh-CN"/>
              </w:rPr>
              <w:t>白纱</w:t>
            </w: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F7E265C"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1、金刚纱（白纱）</w:t>
            </w:r>
          </w:p>
        </w:tc>
      </w:tr>
      <w:tr w14:paraId="6A3AB277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0F7182">
            <w:pPr>
              <w:spacing w:line="2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33F39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C873C8D"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2、材质：聚酯纤维≥99%</w:t>
            </w:r>
          </w:p>
        </w:tc>
      </w:tr>
      <w:tr w14:paraId="744CB5FD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7890AB">
            <w:pPr>
              <w:spacing w:line="2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B3FA6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C190C01"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3、白纱透光率≥70%</w:t>
            </w:r>
          </w:p>
        </w:tc>
      </w:tr>
      <w:tr w14:paraId="2A8D80B7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9E139">
            <w:pPr>
              <w:spacing w:line="2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EBCC6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8B18A16"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4、面料特点：表面是小肌理纹，加密的制作工艺，达到超柔、超垂，防紫外线，透光不透人的作用。</w:t>
            </w:r>
          </w:p>
        </w:tc>
      </w:tr>
      <w:tr w14:paraId="64158F71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213E0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7564B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  <w:lang w:eastAsia="zh-C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5388A67"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5、PH值：符合GB7573-2009标准</w:t>
            </w:r>
          </w:p>
        </w:tc>
      </w:tr>
      <w:tr w14:paraId="0E68B0EB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612C1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FCB249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  <w:lang w:eastAsia="zh-C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5EC0A64"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6、产品甲醛释放的含量符合国家标准</w:t>
            </w:r>
          </w:p>
        </w:tc>
      </w:tr>
      <w:tr w14:paraId="3DA091BA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44E8F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95757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  <w:lang w:eastAsia="zh-C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E8D9722"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7、无异味、无可分解致癌芳香胺染料</w:t>
            </w:r>
          </w:p>
        </w:tc>
      </w:tr>
      <w:tr w14:paraId="42E97B0A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rHeight w:val="9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5132B5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3CAF93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  <w:lang w:eastAsia="zh-C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D9097">
            <w:pPr>
              <w:spacing w:line="220" w:lineRule="exact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 w14:paraId="2461A371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E919B8"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3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F502B"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  <w:lang w:eastAsia="zh-CN"/>
              </w:rPr>
              <w:t>加厚纱</w:t>
            </w: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711250B"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1、幻影纱（加厚纱）</w:t>
            </w:r>
          </w:p>
        </w:tc>
      </w:tr>
      <w:tr w14:paraId="0B99534D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F3D27">
            <w:pPr>
              <w:spacing w:line="2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3AEE7E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6CF8E93"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2、材质：聚酯纤维≥99%</w:t>
            </w:r>
          </w:p>
        </w:tc>
      </w:tr>
      <w:tr w14:paraId="623F030A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1B0B3">
            <w:pPr>
              <w:spacing w:line="2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4FC6D1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2FF058A"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3、遮光率≥80%</w:t>
            </w:r>
          </w:p>
        </w:tc>
      </w:tr>
      <w:tr w14:paraId="7B60E305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14C6F">
            <w:pPr>
              <w:spacing w:line="2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1F129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E58025B"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4、面料特点：加厚加密的制作工艺，垂感好，能使纱帘起到透光不透影的作用，具有良好的过滤光线的功能。</w:t>
            </w:r>
          </w:p>
        </w:tc>
      </w:tr>
      <w:tr w14:paraId="31E15921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8C0FD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685519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  <w:lang w:eastAsia="zh-C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804B237"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5、PH值：符合GB7573-2009标准</w:t>
            </w:r>
          </w:p>
        </w:tc>
      </w:tr>
      <w:tr w14:paraId="68E7D954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A09E3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DBFF8D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  <w:lang w:eastAsia="zh-C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B1CE0F3"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6、产品甲醛释放的含量符合国家标准</w:t>
            </w:r>
          </w:p>
        </w:tc>
      </w:tr>
      <w:tr w14:paraId="5991AE2E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F18394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C7C815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  <w:lang w:eastAsia="zh-C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FCA817F"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7、无异味、无可分解致癌芳香胺染料</w:t>
            </w:r>
          </w:p>
        </w:tc>
      </w:tr>
      <w:tr w14:paraId="0B75522F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rHeight w:val="265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F5D5CF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22E6B4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  <w:lang w:eastAsia="zh-C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DD8D00">
            <w:pPr>
              <w:spacing w:line="220" w:lineRule="exact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 w14:paraId="562CA60D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41EDB"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4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DF263"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静音轨道</w:t>
            </w: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2970C6E"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1、材质：铝合金</w:t>
            </w:r>
          </w:p>
        </w:tc>
      </w:tr>
      <w:tr w14:paraId="0A265138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C0B0F0">
            <w:pPr>
              <w:spacing w:line="2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C5075">
            <w:pPr>
              <w:spacing w:line="2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EDED5E6"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2、外观质量：铝合金轨道外观无明显扭曲，表面涂层均匀，无皱纹、裂纹、鼓泡、流痕、发粘、凹陷、 暗斑、针孔、划伤等影响使用的可视缺陷；</w:t>
            </w:r>
          </w:p>
        </w:tc>
      </w:tr>
      <w:tr w14:paraId="326F698D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72D77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26A989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94F54AB"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3、轨道内槽配有纳米静音条，摩擦滑轮，使用时更加顺滑，并且达到静音效果，轨道表面用烤漆工艺；安装码采用至少1mm厚易装弹扣式托架；滑轮采用ABS耐磨树脂。</w:t>
            </w:r>
          </w:p>
        </w:tc>
      </w:tr>
      <w:tr w14:paraId="7FC81890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E12DFD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D34BB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D330603"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4、规格：壁厚≥1.17㎜，宽度24 ㎜～26 ㎜，高度21 ㎜～23㎜</w:t>
            </w:r>
          </w:p>
        </w:tc>
      </w:tr>
      <w:tr w14:paraId="60FCE373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38C09A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6DAA6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3F80724"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5、抗拉强度≥218mpa</w:t>
            </w:r>
          </w:p>
        </w:tc>
      </w:tr>
      <w:tr w14:paraId="5D3D7389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8B05EA">
            <w:pPr>
              <w:spacing w:line="2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4A958">
            <w:pPr>
              <w:spacing w:line="2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04467D4"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6、材料：采用铝合金，封口含有卡扣，卡在轨道顶部的方孔内，防止封口脱落。</w:t>
            </w:r>
          </w:p>
        </w:tc>
      </w:tr>
      <w:tr w14:paraId="3952CAC1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092202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14F068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E05B757"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7、轨道承重安装固定后1米承重≥180kg无破坏；</w:t>
            </w:r>
          </w:p>
        </w:tc>
      </w:tr>
      <w:tr w14:paraId="4405F375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4C20B0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4C225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BC60618"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8、安装码安装固定后承重≥50kg无破坏；</w:t>
            </w:r>
          </w:p>
        </w:tc>
      </w:tr>
      <w:tr w14:paraId="4607A9F9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B829F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D544E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2B02BE7"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9、轨道克重/（g/m）≥700(不含配件) ；</w:t>
            </w:r>
          </w:p>
        </w:tc>
      </w:tr>
      <w:tr w14:paraId="51122D5F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trHeight w:val="90" w:hRule="atLeast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E0FB5D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2CFDFB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3BB9DD0"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10、轨道安装配件POS膨胀管，304不锈钢螺丝；</w:t>
            </w:r>
          </w:p>
        </w:tc>
      </w:tr>
      <w:tr w14:paraId="52E6CAA6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6CD56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2B17B7"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F5E39C"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11、吊环材质：加粗不锈钢环，承重固定后承重≥30㎏无破坏。</w:t>
            </w:r>
          </w:p>
        </w:tc>
      </w:tr>
      <w:tr w14:paraId="1ECD1BF4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gridBefore w:val="1"/>
          <w:wBefore w:w="360" w:type="dxa"/>
          <w:jc w:val="center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9CB46">
            <w:pPr>
              <w:jc w:val="both"/>
              <w:textAlignment w:val="center"/>
              <w:rPr>
                <w:rFonts w:ascii="Times New Roman" w:hAnsi="Times New Roman" w:eastAsia="宋体" w:cs="Times New Roman"/>
                <w:sz w:val="22"/>
                <w:szCs w:val="24"/>
                <w:lang w:eastAsia="zh-C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6F044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72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3C9DF">
            <w:pPr>
              <w:rPr>
                <w:rFonts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</w:tr>
    </w:tbl>
    <w:p w14:paraId="515A277A">
      <w:pPr>
        <w:pStyle w:val="2"/>
        <w:widowControl w:val="0"/>
        <w:kinsoku/>
        <w:wordWrap w:val="0"/>
        <w:overflowPunct w:val="0"/>
        <w:bidi/>
        <w:jc w:val="center"/>
        <w:rPr>
          <w:rFonts w:ascii="Times New Roman" w:hAnsi="Times New Roman" w:eastAsia="方正仿宋简体" w:cs="Times New Roman"/>
          <w:sz w:val="32"/>
          <w:szCs w:val="32"/>
          <w:lang w:eastAsia="zh-CN"/>
        </w:rPr>
        <w:sectPr>
          <w:pgSz w:w="11907" w:h="16839"/>
          <w:pgMar w:top="1077" w:right="1469" w:bottom="907" w:left="1611" w:header="0" w:footer="0" w:gutter="0"/>
          <w:cols w:space="720" w:num="1"/>
        </w:sectPr>
      </w:pPr>
    </w:p>
    <w:p w14:paraId="16A8BBB8">
      <w:pPr>
        <w:rPr>
          <w:lang w:eastAsia="zh-CN"/>
        </w:rPr>
      </w:pPr>
    </w:p>
    <w:sectPr>
      <w:pgSz w:w="11906" w:h="16838"/>
      <w:pgMar w:top="964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8F3FCCC-8869-4C40-AC3F-3713469A43C6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9BE7F22D-7DB9-421B-A6D5-1477154909B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927694A-2697-4A08-A735-4F4F283C0C53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9E39C4E-6493-4DC1-A7FC-4881C176455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D3C2A06F-81AB-4803-9725-452E93C3FB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76"/>
    <w:rsid w:val="00387AAC"/>
    <w:rsid w:val="0050505F"/>
    <w:rsid w:val="00AE3476"/>
    <w:rsid w:val="06327F71"/>
    <w:rsid w:val="28B77A4C"/>
    <w:rsid w:val="347239DB"/>
    <w:rsid w:val="41126049"/>
    <w:rsid w:val="4326283B"/>
    <w:rsid w:val="54F41FB5"/>
    <w:rsid w:val="733F7FFF"/>
    <w:rsid w:val="7D66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31"/>
      <w:szCs w:val="31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1234</Words>
  <Characters>1437</Characters>
  <Lines>13</Lines>
  <Paragraphs>3</Paragraphs>
  <TotalTime>0</TotalTime>
  <ScaleCrop>false</ScaleCrop>
  <LinksUpToDate>false</LinksUpToDate>
  <CharactersWithSpaces>1535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2025-09-11T03:09:00Z</dcterms:created>
  <dc:creator>陈诚</dc:creator>
  <cp:lastModifiedBy>空心</cp:lastModifiedBy>
  <dcterms:modified xsi:type="dcterms:W3CDTF">2025-09-11T03:56:37Z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10247BB7F64E49C6985EF3865F687117_13</vt:lpwstr>
  </property>
  <property fmtid="{D5CDD505-2E9C-101B-9397-08002B2CF9AE}" pid="4" name="KSOTemplateDocerSaveRecord">
    <vt:lpwstr>eyJoZGlkIjoiOWViNDA1MGVmZDMzMTUwYjM4YTU4ZmMyYzM1YjE4YjAiLCJ1c2VySWQiOiIzMjE3Mzk5NzYifQ==</vt:lpwstr>
  </property>
</Properties>
</file>