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A75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5FB666C5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spacing w:val="-7"/>
          <w:position w:val="-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4007FCE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spacing w:val="-7"/>
          <w:position w:val="-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 w:themeColor="text1"/>
          <w:spacing w:val="-7"/>
          <w:position w:val="-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报价函</w:t>
      </w:r>
    </w:p>
    <w:p w14:paraId="09FCFB11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cs="Times New Roman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043AF4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德阳高新国有资本投资运营有限公司：</w:t>
      </w:r>
    </w:p>
    <w:p w14:paraId="4432AC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广汉市航天航空科技孵化产业园（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楼）窗帘采购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，结合该事项的特点及服务内容，经仔细研究决定，我方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（单位名称）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的报价总价金额为¥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) 。具体内容详</w:t>
      </w:r>
      <w:r>
        <w:rPr>
          <w:rFonts w:hint="eastAsia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附件。</w:t>
      </w:r>
    </w:p>
    <w:p w14:paraId="40E878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A47A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附件：广汉市航天航空科技孵化产业园（</w:t>
      </w:r>
      <w:r>
        <w:rPr>
          <w:rFonts w:hint="eastAsia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楼）窗帘采购报价表</w:t>
      </w:r>
    </w:p>
    <w:p w14:paraId="55084F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BAD09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</w:t>
      </w:r>
    </w:p>
    <w:p w14:paraId="7DDF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30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8C9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（公章）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E5E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620F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3B2E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   期：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0E6CA20B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微软雅黑" w:cs="Times New Roman"/>
          <w:color w:val="000000" w:themeColor="text1"/>
          <w:spacing w:val="-5"/>
          <w:position w:val="-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360"/>
        <w:gridCol w:w="319"/>
        <w:gridCol w:w="521"/>
        <w:gridCol w:w="1350"/>
        <w:gridCol w:w="484"/>
        <w:gridCol w:w="1560"/>
        <w:gridCol w:w="813"/>
        <w:gridCol w:w="1076"/>
        <w:gridCol w:w="1289"/>
        <w:gridCol w:w="1516"/>
        <w:gridCol w:w="475"/>
      </w:tblGrid>
      <w:tr w14:paraId="3E0A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9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7D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12B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373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/>
                <w:bCs/>
                <w:color w:val="000000" w:themeColor="text1"/>
                <w:spacing w:val="-5"/>
                <w:position w:val="-2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napToGrid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广汉市航天航空科技孵化产业园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（七楼）</w:t>
            </w:r>
            <w:r>
              <w:rPr>
                <w:rFonts w:hint="default" w:ascii="Times New Roman" w:hAnsi="Times New Roman" w:eastAsia="方正小标宋简体" w:cs="Times New Roman"/>
                <w:bCs/>
                <w:snapToGrid/>
                <w:color w:val="000000" w:themeColor="text1"/>
                <w:kern w:val="2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窗帘采购报价表</w:t>
            </w:r>
          </w:p>
          <w:p w14:paraId="2777D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textAlignment w:val="baseline"/>
              <w:rPr>
                <w:rFonts w:hint="default" w:ascii="Times New Roman" w:hAnsi="Times New Roman" w:eastAsia="微软雅黑" w:cs="Times New Roman"/>
                <w:color w:val="000000" w:themeColor="text1"/>
                <w:spacing w:val="-5"/>
                <w:position w:val="-2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pacing w:val="-5"/>
                <w:position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一、项目清单</w:t>
            </w:r>
          </w:p>
        </w:tc>
      </w:tr>
      <w:tr w14:paraId="57A0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DA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2F8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房间名</w:t>
            </w:r>
          </w:p>
        </w:tc>
        <w:tc>
          <w:tcPr>
            <w:tcW w:w="1560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296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布料型号</w:t>
            </w:r>
          </w:p>
        </w:tc>
        <w:tc>
          <w:tcPr>
            <w:tcW w:w="813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7C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076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9B1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宽度（m）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FC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单价（元/米）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052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</w:tr>
      <w:tr w14:paraId="2E76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CBC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92C7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5D77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813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0DC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076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B7B1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C89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E4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w w:val="95"/>
                <w:kern w:val="0"/>
                <w:sz w:val="16"/>
                <w:szCs w:val="16"/>
                <w:u w:val="none"/>
                <w:lang w:val="en-US" w:eastAsia="zh-CN" w:bidi="ar"/>
              </w:rPr>
              <w:t>合价=窗帘宽度*单价</w:t>
            </w:r>
          </w:p>
        </w:tc>
      </w:tr>
      <w:tr w14:paraId="6192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91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E8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7-1备用办公室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86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D4B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CDF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D837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1464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3B3C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3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7E7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83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CBE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BEB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4FF0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C7E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1CA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7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341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7-2总经理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16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20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C5952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0EF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B4A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872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F2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5A7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136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81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BF45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5F3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1CD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60DB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9E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A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7-3副总经理办公室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A9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94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204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2BF9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42C7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2A6C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D0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9088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30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C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1632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CCEE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91F2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528D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0F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EA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7-4副总经理办公室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6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27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E417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ED1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734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E1E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3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72E9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83D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26D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5A09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9242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85D3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9F2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0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30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7-5副总经理办公室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0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AE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B5C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B46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BEA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B76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C50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4B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0B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C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54F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71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42D8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50A3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680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952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7-6董事长办公室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ED1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08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97E7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DDD8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C9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903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26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B905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1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0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7B5A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AC61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3E7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5A4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D1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DA2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7-7茶水间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FA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C0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C1C3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B6B8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0F37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77C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41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BE9A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5D6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E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FA2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C0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0623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467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3C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25F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7-8总经理办公室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AE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E0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950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085E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FA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E2D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6F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DDC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8D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A49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373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666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567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5575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A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98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B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8E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FA16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C0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C13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EFA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08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C08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472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B56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D89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67A7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216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E39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9E1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F9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综合办负责人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05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39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2AB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3CF1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8389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B47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E4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A3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D7A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63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E3D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A45C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1A72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4B5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2EE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85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7B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4C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F361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016D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6532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686F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3A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545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6E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B77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2C22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0A2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66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E8C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8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01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1AB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3C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A99B2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43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B45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538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DF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03E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76F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C8A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FC43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19BA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E4AD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6000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4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50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纪检监察部办公室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25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4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FEC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76A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8E7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278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03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E2BF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7B5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97D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7D9D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B3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0FD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4D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C9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7-12机房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7C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双面羊绒布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03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E02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22A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39FF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481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D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CE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7-13一号会议室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CC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8A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27C8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BF9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E99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34D1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C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D20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D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C62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EC2DB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AF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2B3C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2980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0D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5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2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B7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166B5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6316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E256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6941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48F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38FB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10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26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58F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A53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C16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5F1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0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17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76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B18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B48E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67D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060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37D3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9D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36A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C76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9C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0023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00D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D41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7E5D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55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C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7-15二号会议室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FD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90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F51DC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852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433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4C3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7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45A0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D8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939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CE42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EB34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840C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5216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B6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C1E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7-16风控法务部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61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F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05D3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7C6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AA7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2D80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24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196A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CB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B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067A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A7FA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5DCF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FCD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A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2F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7-17司机保洁室休息室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AA1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C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95A3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33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EFE8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01AA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2B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403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4AB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C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DF0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F0B5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4455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E77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DB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FB2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7-18前台旁库房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DB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90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1613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A8A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059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52B6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A43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329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EF1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73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41C2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8AB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7B5A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C9D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BD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15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7-19接待室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18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D0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7F5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E6B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FF4D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39B5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BD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283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A4E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EA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0FE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7A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FC6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6AAD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E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25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7-20厕所旁库房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C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CB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D3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EBD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C5D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3704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06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0328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6ED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DFE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442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DC6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D35D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4726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0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8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F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2E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E6B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9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138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D45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</w:p>
        </w:tc>
      </w:tr>
      <w:tr w14:paraId="1291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tblHeader/>
          <w:jc w:val="center"/>
        </w:trPr>
        <w:tc>
          <w:tcPr>
            <w:tcW w:w="9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CFB9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2A0887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二、技术要求</w:t>
            </w:r>
          </w:p>
        </w:tc>
      </w:tr>
      <w:tr w14:paraId="7ED5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tblHeader/>
          <w:jc w:val="center"/>
        </w:trPr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3691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35E1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7B8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 w14:paraId="13AE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F89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A6F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527E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1、面料：莫奈绒遮光布。</w:t>
            </w:r>
          </w:p>
        </w:tc>
      </w:tr>
      <w:tr w14:paraId="1834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9D6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7AF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4429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2、遮光率≥90%</w:t>
            </w:r>
          </w:p>
        </w:tc>
      </w:tr>
      <w:tr w14:paraId="6798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688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66C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B6B7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3、加工工艺：布帘打皱须从顶到脚上下一致。与轨道的连接方式为挂钩式或其他更优方式，挂钩不能使用金属材质，防止生锈及脱落。按照1:2倍比例打皱。车3-5公分边。</w:t>
            </w:r>
          </w:p>
        </w:tc>
      </w:tr>
      <w:tr w14:paraId="2CD3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7B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7E2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9A14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4、布帘面料的要求平整，表面无瑕疵</w:t>
            </w:r>
          </w:p>
        </w:tc>
      </w:tr>
      <w:tr w14:paraId="3F0E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8C1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31E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452C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5、弹性恢复率≥95%，反复揉搓不易变形。</w:t>
            </w:r>
          </w:p>
        </w:tc>
      </w:tr>
      <w:tr w14:paraId="7D15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68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D92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B3D6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6、色牢度4-5级</w:t>
            </w:r>
          </w:p>
        </w:tc>
      </w:tr>
      <w:tr w14:paraId="3CC4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A04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F1F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72FCA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7、耐受40-50℃高温染整工艺，色差控制精度AE≤0.8</w:t>
            </w:r>
          </w:p>
        </w:tc>
      </w:tr>
      <w:tr w14:paraId="231B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4A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1CC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6F91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8、耐光色牢度符合GB/T8427-2008</w:t>
            </w:r>
          </w:p>
        </w:tc>
      </w:tr>
      <w:tr w14:paraId="2852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CDB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390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BCC7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9、遮光率≥95%，符合GB/18830-2009（纺织品防紫外线性能的评定）</w:t>
            </w:r>
          </w:p>
        </w:tc>
      </w:tr>
      <w:tr w14:paraId="09FE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56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326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7660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10、纤维含量：100%聚酯纤维</w:t>
            </w:r>
          </w:p>
        </w:tc>
      </w:tr>
      <w:tr w14:paraId="54EE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ABD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9B0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369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11、PH值：符合GB7573-2009标准</w:t>
            </w:r>
          </w:p>
        </w:tc>
      </w:tr>
      <w:tr w14:paraId="4C1A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0CA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D8C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0626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产品甲醛释放的含量符合国家标准</w:t>
            </w:r>
          </w:p>
          <w:p w14:paraId="1391A7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13、无异味、无可分解致癌芳香胺染料</w:t>
            </w:r>
          </w:p>
        </w:tc>
      </w:tr>
      <w:tr w14:paraId="4385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03B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61A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B7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4F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8EC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DD6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白纱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AC0F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1、金刚纱（白纱）</w:t>
            </w:r>
          </w:p>
        </w:tc>
      </w:tr>
      <w:tr w14:paraId="3313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D84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65D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864F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1675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80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1E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9595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3、白纱透光率≥70%</w:t>
            </w:r>
          </w:p>
        </w:tc>
      </w:tr>
      <w:tr w14:paraId="532A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3E7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95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CFFE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4、面料特点：表面是小肌理纹，加密的制作工艺，达到超柔、超垂，防紫外线，透光不透人的作用。</w:t>
            </w:r>
          </w:p>
        </w:tc>
      </w:tr>
      <w:tr w14:paraId="0E6A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3EE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9B0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26CF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670F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5E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C0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AA6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6、产品甲醛释放的含量符合国家标准</w:t>
            </w:r>
          </w:p>
        </w:tc>
      </w:tr>
      <w:tr w14:paraId="5173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60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8A4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EF5F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6CF3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123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6D8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742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A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380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ABB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加厚纱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0407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1、幻影纱（加厚纱）</w:t>
            </w:r>
          </w:p>
        </w:tc>
      </w:tr>
      <w:tr w14:paraId="0D0D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6D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952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928E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1F78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649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8FD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524E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3、遮光率≥80%</w:t>
            </w:r>
          </w:p>
        </w:tc>
      </w:tr>
      <w:tr w14:paraId="5372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436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6D9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9D8E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35BD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B46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A00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DB51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12F1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C11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9D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DCFF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6、产品甲醛释放的含量符合国家标准</w:t>
            </w:r>
          </w:p>
        </w:tc>
      </w:tr>
      <w:tr w14:paraId="63AF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4BC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BA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C3D8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5D2F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265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AB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62A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20A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1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FA0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F8B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430E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</w:t>
            </w:r>
          </w:p>
        </w:tc>
      </w:tr>
      <w:tr w14:paraId="3971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0FE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67D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724D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0587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38B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3AA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50B3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5740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372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265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93D5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4、规格：壁厚≥1.17㎜，宽度24 ㎜～26 ㎜，高度21 ㎜～23㎜</w:t>
            </w:r>
          </w:p>
        </w:tc>
      </w:tr>
      <w:tr w14:paraId="398D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F5B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977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B472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5、抗拉强度≥218mpa</w:t>
            </w:r>
          </w:p>
        </w:tc>
      </w:tr>
      <w:tr w14:paraId="0700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61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3D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1A40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6、材料：采用铝合金，封口含有卡扣，卡在轨道顶部的方孔内，防止封口脱落。</w:t>
            </w:r>
          </w:p>
        </w:tc>
      </w:tr>
      <w:tr w14:paraId="010E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DF4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708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9366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7、轨道承重安装固定后1米承重≥180kg无破坏；</w:t>
            </w:r>
          </w:p>
        </w:tc>
      </w:tr>
      <w:tr w14:paraId="06DC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C97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97B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9EED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8、安装码安装固定后承重≥50kg无破坏；</w:t>
            </w:r>
          </w:p>
        </w:tc>
      </w:tr>
      <w:tr w14:paraId="19A3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1A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151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9BF12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9、轨道克重/（g/m）≥700(不含配件) ；</w:t>
            </w:r>
          </w:p>
        </w:tc>
      </w:tr>
      <w:tr w14:paraId="6BA2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2E3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67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F240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10、轨道安装配件POS膨胀管，304不锈钢螺丝；</w:t>
            </w:r>
          </w:p>
        </w:tc>
      </w:tr>
      <w:tr w14:paraId="1094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606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66B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7F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11、吊环材质：加粗不锈钢环，承重固定后承重≥30㎏无破坏。</w:t>
            </w:r>
          </w:p>
        </w:tc>
      </w:tr>
      <w:tr w14:paraId="7CC3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0" w:hRule="atLeast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D400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69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255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DE9EC2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sectPr>
          <w:pgSz w:w="11907" w:h="16839"/>
          <w:pgMar w:top="1077" w:right="1469" w:bottom="907" w:left="1611" w:header="0" w:footer="0" w:gutter="0"/>
          <w:cols w:space="720" w:num="1"/>
        </w:sectPr>
      </w:pPr>
    </w:p>
    <w:p w14:paraId="7A462B3F">
      <w:bookmarkStart w:id="0" w:name="_GoBack"/>
      <w:bookmarkEnd w:id="0"/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053CD"/>
    <w:rsid w:val="326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2025-09-04T01:39:00Z</dcterms:created>
  <dc:creator>陈诚</dc:creator>
  <cp:lastModifiedBy>陈诚</cp:lastModifiedBy>
  <dcterms:modified xsi:type="dcterms:W3CDTF">2025-09-04T01:44:08Z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6AFCB5F2818D4234922F55A8281BFB4D_11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