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01D518">
      <w:pPr>
        <w:spacing w:line="720" w:lineRule="auto"/>
        <w:jc w:val="center"/>
        <w:rPr>
          <w:rFonts w:hint="eastAsia" w:ascii="华文细黑" w:hAnsi="华文细黑" w:eastAsia="华文细黑"/>
          <w:bCs/>
          <w:color w:val="auto"/>
          <w:sz w:val="48"/>
          <w:szCs w:val="48"/>
        </w:rPr>
      </w:pPr>
      <w:bookmarkStart w:id="0" w:name="_Toc349810624"/>
      <w:bookmarkStart w:id="1" w:name="_Toc350864527"/>
      <w:r>
        <w:rPr>
          <w:rFonts w:hint="eastAsia" w:ascii="黑体" w:hAnsi="华文细黑" w:eastAsia="黑体"/>
          <w:bCs/>
          <w:color w:val="auto"/>
          <w:sz w:val="48"/>
          <w:szCs w:val="48"/>
        </w:rPr>
        <w:t>施工图设计文件审查咨询合同</w:t>
      </w:r>
      <w:r>
        <w:rPr>
          <w:rFonts w:hint="eastAsia" w:ascii="华文细黑" w:hAnsi="华文细黑" w:eastAsia="华文细黑"/>
          <w:bCs/>
          <w:color w:val="auto"/>
          <w:sz w:val="48"/>
          <w:szCs w:val="48"/>
        </w:rPr>
        <w:t xml:space="preserve"> </w:t>
      </w:r>
    </w:p>
    <w:p w14:paraId="36F28893">
      <w:pPr>
        <w:spacing w:line="480" w:lineRule="auto"/>
        <w:rPr>
          <w:rFonts w:hint="eastAsia" w:ascii="黑体" w:eastAsia="黑体"/>
          <w:bCs/>
          <w:color w:val="auto"/>
          <w:sz w:val="24"/>
          <w:szCs w:val="24"/>
        </w:rPr>
      </w:pPr>
      <w:r>
        <w:rPr>
          <w:rFonts w:hint="eastAsia" w:ascii="黑体" w:eastAsia="黑体"/>
          <w:bCs/>
          <w:color w:val="auto"/>
          <w:sz w:val="24"/>
          <w:szCs w:val="24"/>
        </w:rPr>
        <w:t>（本主要条款作为双方签订合同的参考，但不得与</w:t>
      </w:r>
      <w:r>
        <w:rPr>
          <w:rFonts w:hint="eastAsia" w:ascii="黑体" w:eastAsia="黑体"/>
          <w:bCs/>
          <w:color w:val="auto"/>
          <w:sz w:val="24"/>
          <w:szCs w:val="24"/>
          <w:lang w:eastAsia="zh-CN"/>
        </w:rPr>
        <w:t>询价</w:t>
      </w:r>
      <w:r>
        <w:rPr>
          <w:rFonts w:hint="eastAsia" w:ascii="黑体" w:eastAsia="黑体"/>
          <w:bCs/>
          <w:color w:val="auto"/>
          <w:sz w:val="24"/>
          <w:szCs w:val="24"/>
        </w:rPr>
        <w:t>文件的实质性内容相背离，以最终签订的合同文本为准。）</w:t>
      </w:r>
    </w:p>
    <w:p w14:paraId="37476DA3">
      <w:pPr>
        <w:spacing w:line="480" w:lineRule="auto"/>
        <w:rPr>
          <w:rFonts w:hint="eastAsia" w:ascii="黑体" w:eastAsia="黑体"/>
          <w:b/>
          <w:color w:val="auto"/>
          <w:sz w:val="32"/>
          <w:szCs w:val="32"/>
        </w:rPr>
      </w:pPr>
    </w:p>
    <w:p w14:paraId="19B7C34C">
      <w:pPr>
        <w:rPr>
          <w:rFonts w:hint="eastAsia" w:ascii="黑体" w:eastAsia="黑体"/>
          <w:b/>
          <w:color w:val="auto"/>
          <w:sz w:val="18"/>
          <w:szCs w:val="18"/>
        </w:rPr>
      </w:pPr>
    </w:p>
    <w:p w14:paraId="0EBF0C48">
      <w:pPr>
        <w:snapToGrid w:val="0"/>
        <w:spacing w:line="600" w:lineRule="auto"/>
        <w:ind w:left="2856" w:leftChars="598" w:right="756" w:rightChars="360" w:hanging="1600" w:hangingChars="500"/>
        <w:rPr>
          <w:rFonts w:ascii="黑体" w:hAnsi="黑体" w:eastAsia="黑体"/>
          <w:color w:val="auto"/>
          <w:sz w:val="32"/>
          <w:szCs w:val="32"/>
          <w:u w:val="single"/>
        </w:rPr>
      </w:pPr>
      <w:r>
        <w:rPr>
          <w:rFonts w:hint="eastAsia" w:ascii="黑体" w:hAnsi="黑体" w:eastAsia="黑体"/>
          <w:color w:val="auto"/>
          <w:sz w:val="32"/>
          <w:szCs w:val="32"/>
        </w:rPr>
        <w:t>工程名称：</w:t>
      </w:r>
      <w:r>
        <w:rPr>
          <w:rFonts w:hint="eastAsia" w:ascii="黑体" w:hAnsi="黑体" w:eastAsia="黑体"/>
          <w:color w:val="auto"/>
          <w:sz w:val="32"/>
          <w:szCs w:val="32"/>
          <w:u w:val="single"/>
        </w:rPr>
        <w:t xml:space="preserve">                                  </w:t>
      </w:r>
    </w:p>
    <w:p w14:paraId="186E6410">
      <w:pPr>
        <w:snapToGrid w:val="0"/>
        <w:spacing w:line="600" w:lineRule="auto"/>
        <w:ind w:right="756" w:rightChars="360" w:firstLine="1257" w:firstLineChars="393"/>
        <w:rPr>
          <w:rFonts w:hint="eastAsia" w:ascii="黑体" w:hAnsi="黑体" w:eastAsia="黑体"/>
          <w:color w:val="auto"/>
          <w:sz w:val="32"/>
          <w:szCs w:val="32"/>
          <w:u w:val="single"/>
        </w:rPr>
      </w:pPr>
      <w:r>
        <w:rPr>
          <w:rFonts w:hint="eastAsia" w:ascii="黑体" w:hAnsi="黑体" w:eastAsia="黑体"/>
          <w:color w:val="auto"/>
          <w:sz w:val="32"/>
          <w:szCs w:val="32"/>
        </w:rPr>
        <w:t>建设地点：</w:t>
      </w:r>
      <w:r>
        <w:rPr>
          <w:rFonts w:hint="eastAsia" w:ascii="黑体" w:hAnsi="黑体" w:eastAsia="黑体"/>
          <w:color w:val="auto"/>
          <w:sz w:val="32"/>
          <w:szCs w:val="32"/>
          <w:u w:val="single"/>
        </w:rPr>
        <w:t xml:space="preserve">                                  </w:t>
      </w:r>
    </w:p>
    <w:p w14:paraId="3EEBB349">
      <w:pPr>
        <w:snapToGrid w:val="0"/>
        <w:spacing w:line="600" w:lineRule="auto"/>
        <w:ind w:right="756" w:rightChars="360" w:firstLine="1257" w:firstLineChars="393"/>
        <w:rPr>
          <w:rFonts w:hint="eastAsia" w:ascii="黑体" w:hAnsi="黑体" w:eastAsia="黑体"/>
          <w:color w:val="auto"/>
          <w:sz w:val="32"/>
          <w:szCs w:val="32"/>
          <w:u w:val="single"/>
        </w:rPr>
      </w:pPr>
      <w:r>
        <w:rPr>
          <w:rFonts w:hint="eastAsia" w:ascii="黑体" w:hAnsi="黑体" w:eastAsia="黑体"/>
          <w:color w:val="auto"/>
          <w:sz w:val="32"/>
          <w:szCs w:val="32"/>
        </w:rPr>
        <w:t>合同编号：</w:t>
      </w:r>
      <w:r>
        <w:rPr>
          <w:rFonts w:hint="eastAsia" w:ascii="黑体" w:hAnsi="黑体" w:eastAsia="黑体"/>
          <w:color w:val="auto"/>
          <w:sz w:val="30"/>
          <w:szCs w:val="30"/>
          <w:u w:val="single"/>
        </w:rPr>
        <w:t xml:space="preserve">   </w:t>
      </w:r>
      <w:r>
        <w:rPr>
          <w:rFonts w:hint="eastAsia" w:ascii="黑体" w:hAnsi="黑体" w:eastAsia="黑体"/>
          <w:color w:val="auto"/>
          <w:sz w:val="32"/>
          <w:szCs w:val="32"/>
          <w:u w:val="single"/>
        </w:rPr>
        <w:t xml:space="preserve">                               </w:t>
      </w:r>
    </w:p>
    <w:p w14:paraId="7FF89375">
      <w:pPr>
        <w:snapToGrid w:val="0"/>
        <w:spacing w:line="600" w:lineRule="auto"/>
        <w:ind w:right="756" w:rightChars="360" w:firstLine="1257" w:firstLineChars="393"/>
        <w:rPr>
          <w:rFonts w:hint="eastAsia" w:ascii="黑体" w:hAnsi="黑体" w:eastAsia="黑体"/>
          <w:color w:val="auto"/>
          <w:sz w:val="32"/>
          <w:szCs w:val="32"/>
          <w:u w:val="single"/>
        </w:rPr>
      </w:pPr>
      <w:r>
        <w:rPr>
          <w:rFonts w:hint="eastAsia" w:ascii="黑体" w:hAnsi="黑体" w:eastAsia="黑体"/>
          <w:color w:val="auto"/>
          <w:kern w:val="0"/>
          <w:sz w:val="32"/>
          <w:szCs w:val="32"/>
        </w:rPr>
        <w:t>委托方</w:t>
      </w:r>
      <w:r>
        <w:rPr>
          <w:rFonts w:hint="eastAsia" w:ascii="黑体" w:hAnsi="黑体" w:eastAsia="黑体"/>
          <w:color w:val="auto"/>
          <w:sz w:val="32"/>
          <w:szCs w:val="32"/>
        </w:rPr>
        <w:t>：</w:t>
      </w:r>
      <w:r>
        <w:rPr>
          <w:rFonts w:hint="eastAsia" w:ascii="黑体" w:hAnsi="黑体" w:eastAsia="黑体"/>
          <w:color w:val="auto"/>
          <w:sz w:val="32"/>
          <w:szCs w:val="32"/>
          <w:u w:val="single"/>
        </w:rPr>
        <w:t xml:space="preserve">                 </w:t>
      </w:r>
      <w:r>
        <w:rPr>
          <w:rFonts w:hint="eastAsia" w:ascii="黑体" w:hAnsi="黑体" w:eastAsia="黑体"/>
          <w:bCs/>
          <w:color w:val="auto"/>
          <w:sz w:val="32"/>
          <w:szCs w:val="32"/>
          <w:u w:val="single"/>
        </w:rPr>
        <w:t xml:space="preserve">        </w:t>
      </w:r>
      <w:r>
        <w:rPr>
          <w:rFonts w:hint="eastAsia" w:ascii="黑体" w:hAnsi="黑体" w:eastAsia="黑体"/>
          <w:color w:val="auto"/>
          <w:sz w:val="32"/>
          <w:szCs w:val="32"/>
          <w:u w:val="single"/>
        </w:rPr>
        <w:t xml:space="preserve">           </w:t>
      </w:r>
    </w:p>
    <w:p w14:paraId="75C27A20">
      <w:pPr>
        <w:snapToGrid w:val="0"/>
        <w:spacing w:line="600" w:lineRule="auto"/>
        <w:ind w:right="756" w:rightChars="360" w:firstLine="1257" w:firstLineChars="393"/>
        <w:rPr>
          <w:rFonts w:ascii="黑体" w:hAnsi="黑体" w:eastAsia="黑体"/>
          <w:color w:val="auto"/>
          <w:sz w:val="32"/>
          <w:szCs w:val="32"/>
        </w:rPr>
      </w:pPr>
      <w:r>
        <w:rPr>
          <w:rFonts w:hint="eastAsia" w:ascii="黑体" w:hAnsi="黑体" w:eastAsia="黑体"/>
          <w:color w:val="auto"/>
          <w:kern w:val="0"/>
          <w:sz w:val="32"/>
          <w:szCs w:val="32"/>
        </w:rPr>
        <w:t>审查方</w:t>
      </w:r>
      <w:r>
        <w:rPr>
          <w:rFonts w:hint="eastAsia" w:ascii="黑体" w:hAnsi="黑体" w:eastAsia="黑体"/>
          <w:color w:val="auto"/>
          <w:sz w:val="32"/>
          <w:szCs w:val="32"/>
        </w:rPr>
        <w:t>：</w:t>
      </w:r>
      <w:r>
        <w:rPr>
          <w:rFonts w:hint="eastAsia" w:ascii="黑体" w:hAnsi="黑体" w:eastAsia="黑体"/>
          <w:bCs/>
          <w:color w:val="auto"/>
          <w:sz w:val="32"/>
          <w:szCs w:val="32"/>
          <w:u w:val="single"/>
        </w:rPr>
        <w:t xml:space="preserve">                                    </w:t>
      </w:r>
    </w:p>
    <w:p w14:paraId="50B243D6">
      <w:pPr>
        <w:spacing w:line="780" w:lineRule="auto"/>
        <w:rPr>
          <w:rFonts w:hint="eastAsia" w:ascii="黑体" w:eastAsia="黑体"/>
          <w:b/>
          <w:color w:val="auto"/>
          <w:sz w:val="32"/>
          <w:szCs w:val="32"/>
          <w:u w:val="single"/>
        </w:rPr>
      </w:pPr>
    </w:p>
    <w:p w14:paraId="54B6D0CB">
      <w:pPr>
        <w:spacing w:line="780" w:lineRule="auto"/>
        <w:rPr>
          <w:rFonts w:hint="eastAsia" w:ascii="黑体" w:eastAsia="黑体"/>
          <w:b/>
          <w:color w:val="auto"/>
          <w:sz w:val="32"/>
          <w:szCs w:val="32"/>
          <w:u w:val="single"/>
        </w:rPr>
      </w:pPr>
    </w:p>
    <w:p w14:paraId="045AB96E">
      <w:pPr>
        <w:spacing w:line="780" w:lineRule="auto"/>
        <w:jc w:val="center"/>
        <w:rPr>
          <w:rFonts w:hint="eastAsia" w:ascii="宋体" w:hAnsi="宋体"/>
          <w:color w:val="auto"/>
          <w:sz w:val="32"/>
          <w:szCs w:val="32"/>
        </w:rPr>
      </w:pPr>
      <w:r>
        <w:rPr>
          <w:rFonts w:hint="eastAsia" w:ascii="宋体" w:hAnsi="宋体"/>
          <w:color w:val="auto"/>
          <w:sz w:val="32"/>
          <w:szCs w:val="32"/>
        </w:rPr>
        <w:t>签订日期：202</w:t>
      </w:r>
      <w:r>
        <w:rPr>
          <w:rFonts w:hint="eastAsia" w:ascii="宋体" w:hAnsi="宋体"/>
          <w:color w:val="auto"/>
          <w:sz w:val="32"/>
          <w:szCs w:val="32"/>
          <w:lang w:val="en-US" w:eastAsia="zh-CN"/>
        </w:rPr>
        <w:t>5</w:t>
      </w:r>
      <w:r>
        <w:rPr>
          <w:rFonts w:hint="eastAsia" w:ascii="宋体" w:hAnsi="宋体"/>
          <w:color w:val="auto"/>
          <w:sz w:val="32"/>
          <w:szCs w:val="32"/>
        </w:rPr>
        <w:t>年  月  日</w:t>
      </w:r>
    </w:p>
    <w:p w14:paraId="7EC22893">
      <w:pPr>
        <w:spacing w:line="780" w:lineRule="auto"/>
        <w:jc w:val="center"/>
        <w:rPr>
          <w:rFonts w:hint="eastAsia" w:ascii="宋体" w:hAnsi="宋体"/>
          <w:color w:val="auto"/>
          <w:sz w:val="32"/>
          <w:szCs w:val="32"/>
        </w:rPr>
      </w:pPr>
    </w:p>
    <w:p w14:paraId="1379627C">
      <w:pPr>
        <w:rPr>
          <w:rFonts w:hint="eastAsia" w:ascii="宋体" w:hAnsi="宋体"/>
          <w:b/>
          <w:color w:val="auto"/>
          <w:spacing w:val="2"/>
          <w:w w:val="99"/>
          <w:kern w:val="0"/>
          <w:sz w:val="28"/>
          <w:szCs w:val="28"/>
          <w:u w:val="single"/>
        </w:rPr>
      </w:pPr>
      <w:r>
        <w:rPr>
          <w:rFonts w:hint="eastAsia" w:ascii="宋体" w:hAnsi="宋体"/>
          <w:color w:val="auto"/>
          <w:sz w:val="28"/>
          <w:szCs w:val="28"/>
        </w:rPr>
        <w:br w:type="page"/>
      </w:r>
      <w:r>
        <w:rPr>
          <w:rFonts w:hint="eastAsia" w:ascii="宋体" w:hAnsi="宋体"/>
          <w:color w:val="auto"/>
          <w:sz w:val="28"/>
          <w:szCs w:val="28"/>
        </w:rPr>
        <w:t>甲方（委  托  方）：</w:t>
      </w:r>
      <w:r>
        <w:rPr>
          <w:rFonts w:hint="eastAsia" w:ascii="宋体" w:hAnsi="宋体"/>
          <w:color w:val="auto"/>
          <w:sz w:val="28"/>
          <w:szCs w:val="28"/>
          <w:u w:val="single"/>
        </w:rPr>
        <w:t xml:space="preserve"> </w:t>
      </w:r>
      <w:r>
        <w:rPr>
          <w:rFonts w:hint="eastAsia" w:ascii="宋体" w:hAnsi="宋体"/>
          <w:b/>
          <w:color w:val="auto"/>
          <w:spacing w:val="46"/>
          <w:w w:val="99"/>
          <w:kern w:val="0"/>
          <w:sz w:val="28"/>
          <w:szCs w:val="28"/>
          <w:u w:val="single"/>
          <w:lang w:val="en-US" w:eastAsia="zh-CN"/>
        </w:rPr>
        <w:t xml:space="preserve">                       </w:t>
      </w:r>
      <w:r>
        <w:rPr>
          <w:rFonts w:hint="eastAsia" w:ascii="宋体" w:hAnsi="宋体"/>
          <w:b/>
          <w:color w:val="auto"/>
          <w:spacing w:val="-7"/>
          <w:w w:val="99"/>
          <w:kern w:val="0"/>
          <w:sz w:val="28"/>
          <w:szCs w:val="28"/>
          <w:u w:val="single"/>
        </w:rPr>
        <w:t xml:space="preserve"> </w:t>
      </w:r>
    </w:p>
    <w:p w14:paraId="308D7F78">
      <w:pPr>
        <w:rPr>
          <w:rFonts w:hint="eastAsia" w:ascii="宋体" w:hAnsi="宋体"/>
          <w:color w:val="auto"/>
          <w:sz w:val="28"/>
          <w:szCs w:val="28"/>
          <w:u w:val="single"/>
        </w:rPr>
      </w:pPr>
      <w:r>
        <w:rPr>
          <w:rFonts w:hint="eastAsia" w:ascii="宋体" w:hAnsi="宋体"/>
          <w:color w:val="auto"/>
          <w:sz w:val="28"/>
          <w:szCs w:val="28"/>
        </w:rPr>
        <w:t>乙方（审查咨询方）：</w:t>
      </w:r>
      <w:r>
        <w:rPr>
          <w:rFonts w:hint="eastAsia" w:ascii="宋体" w:hAnsi="宋体"/>
          <w:color w:val="auto"/>
          <w:sz w:val="28"/>
          <w:szCs w:val="28"/>
          <w:u w:val="single"/>
        </w:rPr>
        <w:t xml:space="preserve">   </w:t>
      </w:r>
      <w:r>
        <w:rPr>
          <w:rFonts w:hint="eastAsia" w:ascii="宋体" w:hAnsi="宋体"/>
          <w:b/>
          <w:color w:val="auto"/>
          <w:spacing w:val="12"/>
          <w:kern w:val="0"/>
          <w:sz w:val="28"/>
          <w:szCs w:val="28"/>
          <w:u w:val="single"/>
        </w:rPr>
        <w:t xml:space="preserve">                            </w:t>
      </w:r>
      <w:r>
        <w:rPr>
          <w:rFonts w:hint="eastAsia" w:ascii="宋体" w:hAnsi="宋体"/>
          <w:b/>
          <w:color w:val="auto"/>
          <w:spacing w:val="-3"/>
          <w:kern w:val="0"/>
          <w:sz w:val="28"/>
          <w:szCs w:val="28"/>
          <w:u w:val="single"/>
        </w:rPr>
        <w:t xml:space="preserve"> </w:t>
      </w:r>
      <w:r>
        <w:rPr>
          <w:rFonts w:hint="eastAsia" w:ascii="宋体" w:hAnsi="宋体"/>
          <w:color w:val="auto"/>
          <w:sz w:val="28"/>
          <w:szCs w:val="28"/>
          <w:u w:val="single"/>
        </w:rPr>
        <w:t xml:space="preserve">   </w:t>
      </w:r>
    </w:p>
    <w:p w14:paraId="6A227B17">
      <w:pPr>
        <w:spacing w:line="400" w:lineRule="exact"/>
        <w:ind w:firstLine="630" w:firstLineChars="225"/>
        <w:rPr>
          <w:rFonts w:hint="eastAsia" w:ascii="宋体" w:hAnsi="宋体"/>
          <w:b/>
          <w:bCs/>
          <w:color w:val="auto"/>
          <w:w w:val="90"/>
          <w:sz w:val="28"/>
          <w:szCs w:val="28"/>
          <w:u w:val="single"/>
        </w:rPr>
      </w:pPr>
      <w:r>
        <w:rPr>
          <w:rFonts w:hint="eastAsia" w:ascii="宋体" w:hAnsi="宋体"/>
          <w:color w:val="auto"/>
          <w:sz w:val="28"/>
          <w:szCs w:val="28"/>
        </w:rPr>
        <w:t>根据《中华人民共和国民法典》、中华人民共和国住房和城乡建设部13号令《房屋建筑和市政工程基础设施工程施工图设计文件审查管理办法》的相关规定，委托方委托审查方承担三星湖配套附属设施改造工程施工图设计文件审查咨询工作，经双方协商一致，签订本合同，以兹遵守。</w:t>
      </w:r>
    </w:p>
    <w:p w14:paraId="6B92AE97">
      <w:pPr>
        <w:spacing w:line="400" w:lineRule="exact"/>
        <w:ind w:firstLine="551" w:firstLineChars="196"/>
        <w:rPr>
          <w:rFonts w:hint="eastAsia" w:ascii="宋体" w:hAnsi="宋体"/>
          <w:b/>
          <w:color w:val="auto"/>
          <w:sz w:val="28"/>
          <w:szCs w:val="28"/>
        </w:rPr>
      </w:pPr>
      <w:r>
        <w:rPr>
          <w:rFonts w:hint="eastAsia" w:ascii="宋体" w:hAnsi="宋体"/>
          <w:b/>
          <w:color w:val="auto"/>
          <w:sz w:val="28"/>
          <w:szCs w:val="28"/>
        </w:rPr>
        <w:t>第一条  审查咨询依据</w:t>
      </w:r>
    </w:p>
    <w:p w14:paraId="0E8AE25A">
      <w:pPr>
        <w:spacing w:line="400" w:lineRule="exact"/>
        <w:rPr>
          <w:rFonts w:hint="eastAsia" w:ascii="宋体" w:hAnsi="宋体"/>
          <w:color w:val="auto"/>
          <w:sz w:val="28"/>
          <w:szCs w:val="28"/>
        </w:rPr>
      </w:pPr>
      <w:r>
        <w:rPr>
          <w:rFonts w:hint="eastAsia" w:ascii="宋体" w:hAnsi="宋体"/>
          <w:color w:val="auto"/>
          <w:sz w:val="28"/>
          <w:szCs w:val="28"/>
        </w:rPr>
        <w:t xml:space="preserve">    1.1《中华人民共和国建筑法》、《房屋建筑和市政基础设施工程施工图设计文件审查管理办法》（中华人民共和国住房和城乡建设部令第13号）、《建设工程质量管理条例》、《建设工程勘察设计管理条例》、</w:t>
      </w:r>
      <w:r>
        <w:rPr>
          <w:rFonts w:ascii="宋体" w:hAnsi="宋体"/>
          <w:color w:val="auto"/>
          <w:sz w:val="28"/>
          <w:szCs w:val="28"/>
        </w:rPr>
        <w:t>建质（2013）87号“住房城乡建设部关于印发建筑工程施工图设计文件技术审查要点、市政公用工程施工图设计文件技术审查要点、岩土工程勘察文件技术审查要点的通知”要求。</w:t>
      </w:r>
    </w:p>
    <w:p w14:paraId="6E8D9166">
      <w:pPr>
        <w:spacing w:line="400" w:lineRule="exact"/>
        <w:ind w:firstLine="560"/>
        <w:rPr>
          <w:rFonts w:hint="eastAsia" w:ascii="宋体" w:hAnsi="宋体"/>
          <w:color w:val="auto"/>
          <w:sz w:val="28"/>
          <w:szCs w:val="28"/>
        </w:rPr>
      </w:pPr>
      <w:r>
        <w:rPr>
          <w:rFonts w:hint="eastAsia" w:ascii="宋体" w:hAnsi="宋体"/>
          <w:color w:val="auto"/>
          <w:sz w:val="28"/>
          <w:szCs w:val="28"/>
        </w:rPr>
        <w:t>1.2  国家及地方建设工程施工图文件审查管理法规和规章。</w:t>
      </w:r>
    </w:p>
    <w:p w14:paraId="44176AFA">
      <w:pPr>
        <w:spacing w:line="400" w:lineRule="exact"/>
        <w:ind w:firstLine="560"/>
        <w:rPr>
          <w:rFonts w:hint="eastAsia" w:ascii="宋体" w:hAnsi="宋体"/>
          <w:color w:val="auto"/>
          <w:sz w:val="28"/>
          <w:szCs w:val="28"/>
        </w:rPr>
      </w:pPr>
      <w:r>
        <w:rPr>
          <w:rFonts w:hint="eastAsia" w:ascii="宋体" w:hAnsi="宋体"/>
          <w:color w:val="auto"/>
          <w:sz w:val="28"/>
          <w:szCs w:val="28"/>
        </w:rPr>
        <w:t>1.3  建筑工程批准文件。</w:t>
      </w:r>
    </w:p>
    <w:p w14:paraId="27FA9D6D">
      <w:pPr>
        <w:spacing w:line="400" w:lineRule="exact"/>
        <w:ind w:firstLine="551" w:firstLineChars="196"/>
        <w:rPr>
          <w:rFonts w:hint="eastAsia" w:ascii="宋体" w:hAnsi="宋体"/>
          <w:b/>
          <w:color w:val="auto"/>
          <w:sz w:val="28"/>
          <w:szCs w:val="28"/>
        </w:rPr>
      </w:pPr>
      <w:r>
        <w:rPr>
          <w:rFonts w:hint="eastAsia" w:ascii="宋体" w:hAnsi="宋体"/>
          <w:b/>
          <w:color w:val="auto"/>
          <w:sz w:val="28"/>
          <w:szCs w:val="28"/>
        </w:rPr>
        <w:t>第二条  本合同审查咨询工程规模、范围（专业）及内容</w:t>
      </w:r>
    </w:p>
    <w:p w14:paraId="5C8BCB5F">
      <w:pPr>
        <w:spacing w:line="400" w:lineRule="exact"/>
        <w:ind w:firstLine="560"/>
        <w:rPr>
          <w:rFonts w:hint="eastAsia" w:ascii="宋体" w:hAnsi="宋体"/>
          <w:color w:val="auto"/>
          <w:sz w:val="28"/>
          <w:szCs w:val="28"/>
        </w:rPr>
      </w:pPr>
      <w:r>
        <w:rPr>
          <w:rFonts w:hint="eastAsia" w:ascii="宋体" w:hAnsi="宋体"/>
          <w:color w:val="auto"/>
          <w:sz w:val="28"/>
          <w:szCs w:val="28"/>
        </w:rPr>
        <w:t>2.1  工程规模：</w:t>
      </w:r>
    </w:p>
    <w:p w14:paraId="07EAE299">
      <w:pPr>
        <w:spacing w:line="400" w:lineRule="exact"/>
        <w:ind w:firstLine="560"/>
        <w:rPr>
          <w:rFonts w:hint="default" w:ascii="宋体" w:hAnsi="宋体" w:eastAsia="宋体"/>
          <w:color w:val="auto"/>
          <w:sz w:val="28"/>
          <w:szCs w:val="28"/>
          <w:u w:val="single"/>
          <w:lang w:val="en-US" w:eastAsia="zh-CN"/>
        </w:rPr>
      </w:pPr>
      <w:r>
        <w:rPr>
          <w:rFonts w:hint="eastAsia" w:ascii="宋体" w:hAnsi="宋体"/>
          <w:color w:val="auto"/>
          <w:sz w:val="28"/>
          <w:szCs w:val="28"/>
          <w:u w:val="single"/>
        </w:rPr>
        <w:t>本项目主要包括改建三星湖人行桥构筑物室内装饰工程及室外景观工程，广汉市老图书馆室内装饰改造工程。（1）改建三星湖人行桥构筑物建筑面积约5332.00㎡，主要包括室内装饰装修工程以及单体改造安装工程等。 （2）对三星湖人行桥构筑物室外景观进行改造，面积约9900.00㎡，包括室外绿化工程、总图铺装、停车场以及其他必要附属设施等。（3）对广汉市老图书馆进行改造，面积约1000.00㎡，主要包括室内装饰装修改造工程。</w:t>
      </w:r>
    </w:p>
    <w:p w14:paraId="2C47EED2">
      <w:pPr>
        <w:spacing w:line="400" w:lineRule="exact"/>
        <w:ind w:firstLine="560"/>
        <w:rPr>
          <w:rFonts w:hint="eastAsia" w:ascii="宋体" w:hAnsi="宋体" w:eastAsia="宋体"/>
          <w:color w:val="auto"/>
          <w:sz w:val="28"/>
          <w:szCs w:val="28"/>
          <w:lang w:eastAsia="zh-CN"/>
        </w:rPr>
      </w:pPr>
      <w:r>
        <w:rPr>
          <w:rFonts w:hint="eastAsia" w:ascii="宋体" w:hAnsi="宋体"/>
          <w:color w:val="auto"/>
          <w:sz w:val="28"/>
          <w:szCs w:val="28"/>
        </w:rPr>
        <w:t>2.2  项目地点：</w:t>
      </w:r>
      <w:r>
        <w:rPr>
          <w:rFonts w:hint="eastAsia" w:ascii="宋体" w:hAnsi="宋体"/>
          <w:color w:val="auto"/>
          <w:sz w:val="28"/>
          <w:szCs w:val="28"/>
          <w:lang w:eastAsia="zh-CN"/>
        </w:rPr>
        <w:t>广汉市。</w:t>
      </w:r>
    </w:p>
    <w:p w14:paraId="653E8711">
      <w:pPr>
        <w:spacing w:line="400" w:lineRule="exact"/>
        <w:rPr>
          <w:rFonts w:hint="eastAsia" w:ascii="宋体" w:hAnsi="宋体"/>
          <w:color w:val="auto"/>
          <w:sz w:val="28"/>
          <w:szCs w:val="28"/>
          <w:highlight w:val="none"/>
        </w:rPr>
      </w:pPr>
      <w:r>
        <w:rPr>
          <w:rFonts w:hint="eastAsia" w:ascii="宋体" w:hAnsi="宋体"/>
          <w:color w:val="auto"/>
          <w:sz w:val="28"/>
          <w:szCs w:val="28"/>
        </w:rPr>
        <w:t xml:space="preserve">    </w:t>
      </w:r>
      <w:r>
        <w:rPr>
          <w:rFonts w:hint="eastAsia" w:ascii="宋体" w:hAnsi="宋体"/>
          <w:color w:val="auto"/>
          <w:sz w:val="28"/>
          <w:szCs w:val="28"/>
          <w:highlight w:val="none"/>
        </w:rPr>
        <w:t>2.3  工程审查咨询范围（专业）</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8026"/>
      </w:tblGrid>
      <w:tr w14:paraId="47FCB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trPr>
        <w:tc>
          <w:tcPr>
            <w:tcW w:w="0" w:type="auto"/>
            <w:vMerge w:val="restart"/>
            <w:noWrap w:val="0"/>
            <w:vAlign w:val="center"/>
          </w:tcPr>
          <w:p w14:paraId="50A3237E">
            <w:pPr>
              <w:spacing w:line="400" w:lineRule="exact"/>
              <w:jc w:val="center"/>
              <w:rPr>
                <w:rFonts w:hint="eastAsia" w:ascii="宋体" w:hAnsi="宋体"/>
                <w:color w:val="auto"/>
                <w:sz w:val="28"/>
                <w:szCs w:val="28"/>
                <w:highlight w:val="none"/>
              </w:rPr>
            </w:pPr>
            <w:r>
              <w:rPr>
                <w:rFonts w:hint="eastAsia" w:ascii="宋体" w:hAnsi="宋体"/>
                <w:color w:val="auto"/>
                <w:sz w:val="28"/>
                <w:szCs w:val="28"/>
                <w:highlight w:val="none"/>
              </w:rPr>
              <w:t>审查</w:t>
            </w:r>
          </w:p>
          <w:p w14:paraId="1348B2B9">
            <w:pPr>
              <w:spacing w:line="400" w:lineRule="exact"/>
              <w:jc w:val="center"/>
              <w:rPr>
                <w:rFonts w:hint="eastAsia" w:ascii="宋体" w:hAnsi="宋体"/>
                <w:color w:val="auto"/>
                <w:sz w:val="28"/>
                <w:szCs w:val="28"/>
                <w:highlight w:val="none"/>
              </w:rPr>
            </w:pPr>
            <w:r>
              <w:rPr>
                <w:rFonts w:hint="eastAsia" w:ascii="宋体" w:hAnsi="宋体"/>
                <w:color w:val="auto"/>
                <w:sz w:val="28"/>
                <w:szCs w:val="28"/>
                <w:highlight w:val="none"/>
              </w:rPr>
              <w:t>涉及</w:t>
            </w:r>
          </w:p>
          <w:p w14:paraId="09F883F3">
            <w:pPr>
              <w:spacing w:line="400" w:lineRule="exact"/>
              <w:jc w:val="center"/>
              <w:rPr>
                <w:rFonts w:hint="eastAsia" w:ascii="宋体" w:hAnsi="宋体"/>
                <w:color w:val="auto"/>
                <w:sz w:val="28"/>
                <w:szCs w:val="28"/>
                <w:highlight w:val="none"/>
              </w:rPr>
            </w:pPr>
            <w:r>
              <w:rPr>
                <w:rFonts w:hint="eastAsia" w:ascii="宋体" w:hAnsi="宋体"/>
                <w:color w:val="auto"/>
                <w:sz w:val="28"/>
                <w:szCs w:val="28"/>
                <w:highlight w:val="none"/>
              </w:rPr>
              <w:t>专业</w:t>
            </w:r>
          </w:p>
        </w:tc>
        <w:tc>
          <w:tcPr>
            <w:tcW w:w="8362" w:type="dxa"/>
            <w:noWrap w:val="0"/>
            <w:vAlign w:val="center"/>
          </w:tcPr>
          <w:p w14:paraId="4275ABB9">
            <w:pPr>
              <w:spacing w:line="400" w:lineRule="exact"/>
              <w:rPr>
                <w:rFonts w:hint="eastAsia" w:ascii="宋体" w:hAnsi="宋体"/>
                <w:color w:val="auto"/>
                <w:sz w:val="28"/>
                <w:szCs w:val="28"/>
                <w:highlight w:val="none"/>
              </w:rPr>
            </w:pPr>
            <w:r>
              <w:rPr>
                <w:rFonts w:hint="eastAsia" w:ascii="宋体" w:hAnsi="宋体"/>
                <w:color w:val="auto"/>
                <w:sz w:val="28"/>
                <w:szCs w:val="28"/>
                <w:highlight w:val="none"/>
              </w:rPr>
              <w:t>勘察</w:t>
            </w:r>
            <w:r>
              <w:rPr>
                <w:rFonts w:ascii="宋体" w:hAnsi="宋体"/>
                <w:bCs/>
                <w:color w:val="auto"/>
                <w:kern w:val="52"/>
                <w:sz w:val="24"/>
                <w:highlight w:val="none"/>
              </w:rPr>
              <w:fldChar w:fldCharType="begin"/>
            </w:r>
            <w:r>
              <w:rPr>
                <w:rFonts w:ascii="宋体" w:hAnsi="宋体"/>
                <w:bCs/>
                <w:color w:val="auto"/>
                <w:kern w:val="52"/>
                <w:sz w:val="24"/>
                <w:highlight w:val="none"/>
              </w:rPr>
              <w:instrText xml:space="preserve"> </w:instrText>
            </w:r>
            <w:r>
              <w:rPr>
                <w:rFonts w:hint="eastAsia" w:ascii="宋体" w:hAnsi="宋体"/>
                <w:bCs/>
                <w:color w:val="auto"/>
                <w:kern w:val="52"/>
                <w:sz w:val="24"/>
                <w:highlight w:val="none"/>
              </w:rPr>
              <w:instrText xml:space="preserve">eq \o\ac(□)</w:instrText>
            </w:r>
            <w:r>
              <w:rPr>
                <w:rFonts w:ascii="宋体" w:hAnsi="宋体"/>
                <w:bCs/>
                <w:color w:val="auto"/>
                <w:kern w:val="52"/>
                <w:sz w:val="24"/>
                <w:highlight w:val="none"/>
              </w:rPr>
              <w:fldChar w:fldCharType="end"/>
            </w:r>
            <w:r>
              <w:rPr>
                <w:rFonts w:hint="eastAsia" w:ascii="宋体" w:hAnsi="宋体"/>
                <w:color w:val="auto"/>
                <w:sz w:val="28"/>
                <w:szCs w:val="28"/>
                <w:highlight w:val="none"/>
              </w:rPr>
              <w:t xml:space="preserve">  城市道路</w:t>
            </w:r>
            <w:r>
              <w:rPr>
                <w:rFonts w:ascii="宋体" w:hAnsi="宋体"/>
                <w:bCs/>
                <w:color w:val="auto"/>
                <w:kern w:val="52"/>
                <w:sz w:val="24"/>
                <w:highlight w:val="none"/>
              </w:rPr>
              <w:fldChar w:fldCharType="begin"/>
            </w:r>
            <w:r>
              <w:rPr>
                <w:rFonts w:ascii="宋体" w:hAnsi="宋体"/>
                <w:bCs/>
                <w:color w:val="auto"/>
                <w:kern w:val="52"/>
                <w:sz w:val="24"/>
                <w:highlight w:val="none"/>
              </w:rPr>
              <w:instrText xml:space="preserve"> </w:instrText>
            </w:r>
            <w:r>
              <w:rPr>
                <w:rFonts w:hint="eastAsia" w:ascii="宋体" w:hAnsi="宋体"/>
                <w:bCs/>
                <w:color w:val="auto"/>
                <w:kern w:val="52"/>
                <w:sz w:val="24"/>
                <w:highlight w:val="none"/>
              </w:rPr>
              <w:instrText xml:space="preserve">eq \o\ac(□)</w:instrText>
            </w:r>
            <w:r>
              <w:rPr>
                <w:rFonts w:ascii="宋体" w:hAnsi="宋体"/>
                <w:bCs/>
                <w:color w:val="auto"/>
                <w:kern w:val="52"/>
                <w:sz w:val="24"/>
                <w:highlight w:val="none"/>
              </w:rPr>
              <w:fldChar w:fldCharType="end"/>
            </w:r>
            <w:r>
              <w:rPr>
                <w:rFonts w:hint="eastAsia" w:ascii="宋体" w:hAnsi="宋体"/>
                <w:color w:val="auto"/>
                <w:sz w:val="28"/>
                <w:szCs w:val="28"/>
                <w:highlight w:val="none"/>
              </w:rPr>
              <w:t xml:space="preserve">  城市桥隧</w:t>
            </w:r>
            <w:r>
              <w:rPr>
                <w:rFonts w:ascii="宋体" w:hAnsi="宋体"/>
                <w:color w:val="auto"/>
                <w:sz w:val="28"/>
                <w:szCs w:val="28"/>
                <w:highlight w:val="none"/>
              </w:rPr>
              <w:t>□</w:t>
            </w:r>
            <w:r>
              <w:rPr>
                <w:rFonts w:hint="eastAsia" w:ascii="宋体" w:hAnsi="宋体"/>
                <w:color w:val="auto"/>
                <w:sz w:val="28"/>
                <w:szCs w:val="28"/>
                <w:highlight w:val="none"/>
              </w:rPr>
              <w:t xml:space="preserve">  给排水</w:t>
            </w:r>
            <w:r>
              <w:rPr>
                <w:rFonts w:ascii="宋体" w:hAnsi="宋体"/>
                <w:bCs/>
                <w:color w:val="auto"/>
                <w:kern w:val="52"/>
                <w:sz w:val="24"/>
                <w:highlight w:val="none"/>
              </w:rPr>
              <w:fldChar w:fldCharType="begin"/>
            </w:r>
            <w:r>
              <w:rPr>
                <w:rFonts w:ascii="宋体" w:hAnsi="宋体"/>
                <w:bCs/>
                <w:color w:val="auto"/>
                <w:kern w:val="52"/>
                <w:sz w:val="24"/>
                <w:highlight w:val="none"/>
              </w:rPr>
              <w:instrText xml:space="preserve"> </w:instrText>
            </w:r>
            <w:r>
              <w:rPr>
                <w:rFonts w:hint="eastAsia" w:ascii="宋体" w:hAnsi="宋体"/>
                <w:bCs/>
                <w:color w:val="auto"/>
                <w:kern w:val="52"/>
                <w:sz w:val="24"/>
                <w:highlight w:val="none"/>
              </w:rPr>
              <w:instrText xml:space="preserve">eq \o\ac(□</w:instrText>
            </w:r>
            <w:r>
              <w:rPr>
                <w:rFonts w:hint="eastAsia" w:ascii="宋体" w:hAnsi="宋体"/>
                <w:bCs/>
                <w:color w:val="auto"/>
                <w:kern w:val="52"/>
                <w:sz w:val="24"/>
                <w:highlight w:val="none"/>
                <w:lang w:eastAsia="zh-CN"/>
              </w:rPr>
              <w:instrText xml:space="preserve">,</w:instrText>
            </w:r>
            <w:r>
              <w:rPr>
                <w:rFonts w:hint="eastAsia" w:ascii="宋体" w:hAnsi="宋体"/>
                <w:bCs/>
                <w:color w:val="auto"/>
                <w:kern w:val="52"/>
                <w:position w:val="2"/>
                <w:sz w:val="16"/>
                <w:highlight w:val="none"/>
                <w:lang w:eastAsia="zh-CN"/>
              </w:rPr>
              <w:instrText xml:space="preserve">√</w:instrText>
            </w:r>
            <w:r>
              <w:rPr>
                <w:rFonts w:hint="eastAsia" w:ascii="宋体" w:hAnsi="宋体"/>
                <w:bCs/>
                <w:color w:val="auto"/>
                <w:kern w:val="52"/>
                <w:sz w:val="24"/>
                <w:highlight w:val="none"/>
              </w:rPr>
              <w:instrText xml:space="preserve">)</w:instrText>
            </w:r>
            <w:r>
              <w:rPr>
                <w:rFonts w:ascii="宋体" w:hAnsi="宋体"/>
                <w:bCs/>
                <w:color w:val="auto"/>
                <w:kern w:val="52"/>
                <w:sz w:val="24"/>
                <w:highlight w:val="none"/>
              </w:rPr>
              <w:fldChar w:fldCharType="end"/>
            </w:r>
            <w:r>
              <w:rPr>
                <w:rFonts w:hint="eastAsia" w:ascii="宋体" w:hAnsi="宋体"/>
                <w:color w:val="auto"/>
                <w:sz w:val="28"/>
                <w:szCs w:val="28"/>
                <w:highlight w:val="none"/>
              </w:rPr>
              <w:t xml:space="preserve">  垃圾处理工艺</w:t>
            </w:r>
            <w:r>
              <w:rPr>
                <w:rFonts w:ascii="宋体" w:hAnsi="宋体"/>
                <w:color w:val="auto"/>
                <w:sz w:val="28"/>
                <w:szCs w:val="28"/>
                <w:highlight w:val="none"/>
              </w:rPr>
              <w:t>□</w:t>
            </w:r>
            <w:r>
              <w:rPr>
                <w:rFonts w:hint="eastAsia" w:ascii="宋体" w:hAnsi="宋体"/>
                <w:color w:val="auto"/>
                <w:sz w:val="28"/>
                <w:szCs w:val="28"/>
                <w:highlight w:val="none"/>
              </w:rPr>
              <w:t xml:space="preserve">      </w:t>
            </w:r>
          </w:p>
        </w:tc>
      </w:tr>
      <w:tr w14:paraId="67323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4" w:hRule="atLeast"/>
        </w:trPr>
        <w:tc>
          <w:tcPr>
            <w:tcW w:w="0" w:type="auto"/>
            <w:vMerge w:val="continue"/>
            <w:noWrap w:val="0"/>
            <w:vAlign w:val="center"/>
          </w:tcPr>
          <w:p w14:paraId="38A32D4F">
            <w:pPr>
              <w:spacing w:line="400" w:lineRule="exact"/>
              <w:jc w:val="center"/>
              <w:rPr>
                <w:rFonts w:hint="eastAsia" w:ascii="宋体" w:hAnsi="宋体"/>
                <w:color w:val="auto"/>
                <w:sz w:val="28"/>
                <w:szCs w:val="28"/>
                <w:highlight w:val="none"/>
              </w:rPr>
            </w:pPr>
          </w:p>
        </w:tc>
        <w:tc>
          <w:tcPr>
            <w:tcW w:w="8362" w:type="dxa"/>
            <w:noWrap w:val="0"/>
            <w:vAlign w:val="center"/>
          </w:tcPr>
          <w:p w14:paraId="2ED75821">
            <w:pPr>
              <w:rPr>
                <w:rFonts w:hint="eastAsia" w:ascii="宋体" w:hAnsi="宋体"/>
                <w:color w:val="auto"/>
                <w:sz w:val="28"/>
                <w:szCs w:val="28"/>
                <w:highlight w:val="none"/>
              </w:rPr>
            </w:pPr>
            <w:r>
              <w:rPr>
                <w:rFonts w:hint="eastAsia" w:ascii="宋体" w:hAnsi="宋体"/>
                <w:color w:val="auto"/>
                <w:sz w:val="28"/>
                <w:szCs w:val="28"/>
                <w:highlight w:val="none"/>
              </w:rPr>
              <w:t>燃气</w:t>
            </w:r>
            <w:r>
              <w:rPr>
                <w:rFonts w:ascii="宋体" w:hAnsi="宋体"/>
                <w:bCs/>
                <w:color w:val="auto"/>
                <w:kern w:val="52"/>
                <w:sz w:val="24"/>
                <w:highlight w:val="none"/>
              </w:rPr>
              <w:fldChar w:fldCharType="begin"/>
            </w:r>
            <w:r>
              <w:rPr>
                <w:rFonts w:ascii="宋体" w:hAnsi="宋体"/>
                <w:bCs/>
                <w:color w:val="auto"/>
                <w:kern w:val="52"/>
                <w:sz w:val="24"/>
                <w:highlight w:val="none"/>
              </w:rPr>
              <w:instrText xml:space="preserve"> </w:instrText>
            </w:r>
            <w:r>
              <w:rPr>
                <w:rFonts w:hint="eastAsia" w:ascii="宋体" w:hAnsi="宋体"/>
                <w:bCs/>
                <w:color w:val="auto"/>
                <w:kern w:val="52"/>
                <w:sz w:val="24"/>
                <w:highlight w:val="none"/>
              </w:rPr>
              <w:instrText xml:space="preserve">eq \o\ac(□)</w:instrText>
            </w:r>
            <w:r>
              <w:rPr>
                <w:rFonts w:ascii="宋体" w:hAnsi="宋体"/>
                <w:bCs/>
                <w:color w:val="auto"/>
                <w:kern w:val="52"/>
                <w:sz w:val="24"/>
                <w:highlight w:val="none"/>
              </w:rPr>
              <w:fldChar w:fldCharType="end"/>
            </w:r>
            <w:r>
              <w:rPr>
                <w:rFonts w:hint="eastAsia" w:ascii="宋体" w:hAnsi="宋体"/>
                <w:color w:val="auto"/>
                <w:sz w:val="28"/>
                <w:szCs w:val="28"/>
                <w:highlight w:val="none"/>
              </w:rPr>
              <w:t xml:space="preserve">  载人索道</w:t>
            </w:r>
            <w:r>
              <w:rPr>
                <w:rFonts w:ascii="宋体" w:hAnsi="宋体"/>
                <w:color w:val="auto"/>
                <w:sz w:val="28"/>
                <w:szCs w:val="28"/>
                <w:highlight w:val="none"/>
              </w:rPr>
              <w:t>□</w:t>
            </w:r>
            <w:r>
              <w:rPr>
                <w:rFonts w:hint="eastAsia" w:ascii="宋体" w:hAnsi="宋体"/>
                <w:color w:val="auto"/>
                <w:sz w:val="28"/>
                <w:szCs w:val="28"/>
                <w:highlight w:val="none"/>
              </w:rPr>
              <w:t xml:space="preserve">  风景园林</w:t>
            </w:r>
            <w:r>
              <w:rPr>
                <w:rFonts w:ascii="宋体" w:hAnsi="宋体"/>
                <w:bCs/>
                <w:color w:val="auto"/>
                <w:kern w:val="52"/>
                <w:sz w:val="24"/>
                <w:highlight w:val="none"/>
              </w:rPr>
              <w:fldChar w:fldCharType="begin"/>
            </w:r>
            <w:r>
              <w:rPr>
                <w:rFonts w:ascii="宋体" w:hAnsi="宋体"/>
                <w:bCs/>
                <w:color w:val="auto"/>
                <w:kern w:val="52"/>
                <w:sz w:val="24"/>
                <w:highlight w:val="none"/>
              </w:rPr>
              <w:instrText xml:space="preserve"> </w:instrText>
            </w:r>
            <w:r>
              <w:rPr>
                <w:rFonts w:hint="eastAsia" w:ascii="宋体" w:hAnsi="宋体"/>
                <w:bCs/>
                <w:color w:val="auto"/>
                <w:kern w:val="52"/>
                <w:sz w:val="24"/>
                <w:highlight w:val="none"/>
              </w:rPr>
              <w:instrText xml:space="preserve">eq \o\ac(□</w:instrText>
            </w:r>
            <w:r>
              <w:rPr>
                <w:rFonts w:hint="eastAsia" w:ascii="宋体" w:hAnsi="宋体"/>
                <w:bCs/>
                <w:color w:val="auto"/>
                <w:kern w:val="52"/>
                <w:sz w:val="24"/>
                <w:highlight w:val="none"/>
                <w:lang w:eastAsia="zh-CN"/>
              </w:rPr>
              <w:instrText xml:space="preserve">,</w:instrText>
            </w:r>
            <w:r>
              <w:rPr>
                <w:rFonts w:hint="eastAsia" w:ascii="宋体" w:hAnsi="宋体"/>
                <w:bCs/>
                <w:color w:val="auto"/>
                <w:kern w:val="52"/>
                <w:position w:val="2"/>
                <w:sz w:val="16"/>
                <w:highlight w:val="none"/>
                <w:lang w:eastAsia="zh-CN"/>
              </w:rPr>
              <w:instrText xml:space="preserve">√</w:instrText>
            </w:r>
            <w:r>
              <w:rPr>
                <w:rFonts w:hint="eastAsia" w:ascii="宋体" w:hAnsi="宋体"/>
                <w:bCs/>
                <w:color w:val="auto"/>
                <w:kern w:val="52"/>
                <w:sz w:val="24"/>
                <w:highlight w:val="none"/>
              </w:rPr>
              <w:instrText xml:space="preserve">)</w:instrText>
            </w:r>
            <w:r>
              <w:rPr>
                <w:rFonts w:ascii="宋体" w:hAnsi="宋体"/>
                <w:bCs/>
                <w:color w:val="auto"/>
                <w:kern w:val="52"/>
                <w:sz w:val="24"/>
                <w:highlight w:val="none"/>
              </w:rPr>
              <w:fldChar w:fldCharType="end"/>
            </w:r>
            <w:r>
              <w:rPr>
                <w:rFonts w:hint="eastAsia" w:ascii="宋体" w:hAnsi="宋体"/>
                <w:color w:val="auto"/>
                <w:sz w:val="28"/>
                <w:szCs w:val="28"/>
                <w:highlight w:val="none"/>
              </w:rPr>
              <w:t xml:space="preserve">  城市防洪</w:t>
            </w:r>
            <w:r>
              <w:rPr>
                <w:rFonts w:ascii="宋体" w:hAnsi="宋体"/>
                <w:bCs/>
                <w:color w:val="auto"/>
                <w:kern w:val="52"/>
                <w:sz w:val="24"/>
                <w:highlight w:val="none"/>
              </w:rPr>
              <w:fldChar w:fldCharType="begin"/>
            </w:r>
            <w:r>
              <w:rPr>
                <w:rFonts w:ascii="宋体" w:hAnsi="宋体"/>
                <w:bCs/>
                <w:color w:val="auto"/>
                <w:kern w:val="52"/>
                <w:sz w:val="24"/>
                <w:highlight w:val="none"/>
              </w:rPr>
              <w:instrText xml:space="preserve"> </w:instrText>
            </w:r>
            <w:r>
              <w:rPr>
                <w:rFonts w:hint="eastAsia" w:ascii="宋体" w:hAnsi="宋体"/>
                <w:bCs/>
                <w:color w:val="auto"/>
                <w:kern w:val="52"/>
                <w:sz w:val="24"/>
                <w:highlight w:val="none"/>
              </w:rPr>
              <w:instrText xml:space="preserve">eq \o\ac(□)</w:instrText>
            </w:r>
            <w:r>
              <w:rPr>
                <w:rFonts w:ascii="宋体" w:hAnsi="宋体"/>
                <w:bCs/>
                <w:color w:val="auto"/>
                <w:kern w:val="52"/>
                <w:sz w:val="24"/>
                <w:highlight w:val="none"/>
              </w:rPr>
              <w:fldChar w:fldCharType="end"/>
            </w:r>
            <w:r>
              <w:rPr>
                <w:rFonts w:hint="eastAsia" w:ascii="宋体" w:hAnsi="宋体"/>
                <w:color w:val="auto"/>
                <w:sz w:val="28"/>
                <w:szCs w:val="28"/>
                <w:highlight w:val="none"/>
                <w:lang w:val="en-US" w:eastAsia="zh-CN"/>
              </w:rPr>
              <w:t xml:space="preserve"> </w:t>
            </w:r>
            <w:r>
              <w:rPr>
                <w:rFonts w:hint="eastAsia" w:ascii="宋体" w:hAnsi="宋体"/>
                <w:color w:val="auto"/>
                <w:sz w:val="28"/>
                <w:szCs w:val="28"/>
                <w:highlight w:val="none"/>
              </w:rPr>
              <w:t>建筑</w:t>
            </w:r>
            <w:r>
              <w:rPr>
                <w:rFonts w:ascii="宋体" w:hAnsi="宋体"/>
                <w:bCs/>
                <w:color w:val="auto"/>
                <w:kern w:val="52"/>
                <w:sz w:val="24"/>
                <w:highlight w:val="none"/>
              </w:rPr>
              <w:fldChar w:fldCharType="begin"/>
            </w:r>
            <w:r>
              <w:rPr>
                <w:rFonts w:ascii="宋体" w:hAnsi="宋体"/>
                <w:bCs/>
                <w:color w:val="auto"/>
                <w:kern w:val="52"/>
                <w:sz w:val="24"/>
                <w:highlight w:val="none"/>
              </w:rPr>
              <w:instrText xml:space="preserve"> </w:instrText>
            </w:r>
            <w:r>
              <w:rPr>
                <w:rFonts w:hint="eastAsia" w:ascii="宋体" w:hAnsi="宋体"/>
                <w:bCs/>
                <w:color w:val="auto"/>
                <w:kern w:val="52"/>
                <w:sz w:val="24"/>
                <w:highlight w:val="none"/>
              </w:rPr>
              <w:instrText xml:space="preserve">eq \o\ac(□</w:instrText>
            </w:r>
            <w:r>
              <w:rPr>
                <w:rFonts w:hint="eastAsia" w:ascii="宋体" w:hAnsi="宋体"/>
                <w:bCs/>
                <w:color w:val="auto"/>
                <w:kern w:val="52"/>
                <w:sz w:val="24"/>
                <w:highlight w:val="none"/>
                <w:lang w:eastAsia="zh-CN"/>
              </w:rPr>
              <w:instrText xml:space="preserve">,</w:instrText>
            </w:r>
            <w:r>
              <w:rPr>
                <w:rFonts w:hint="eastAsia" w:ascii="宋体" w:hAnsi="宋体"/>
                <w:bCs/>
                <w:color w:val="auto"/>
                <w:kern w:val="52"/>
                <w:position w:val="2"/>
                <w:sz w:val="16"/>
                <w:highlight w:val="none"/>
                <w:lang w:eastAsia="zh-CN"/>
              </w:rPr>
              <w:instrText xml:space="preserve">√</w:instrText>
            </w:r>
            <w:r>
              <w:rPr>
                <w:rFonts w:hint="eastAsia" w:ascii="宋体" w:hAnsi="宋体"/>
                <w:bCs/>
                <w:color w:val="auto"/>
                <w:kern w:val="52"/>
                <w:sz w:val="24"/>
                <w:highlight w:val="none"/>
              </w:rPr>
              <w:instrText xml:space="preserve">)</w:instrText>
            </w:r>
            <w:r>
              <w:rPr>
                <w:rFonts w:ascii="宋体" w:hAnsi="宋体"/>
                <w:bCs/>
                <w:color w:val="auto"/>
                <w:kern w:val="52"/>
                <w:sz w:val="24"/>
                <w:highlight w:val="none"/>
              </w:rPr>
              <w:fldChar w:fldCharType="end"/>
            </w:r>
            <w:r>
              <w:rPr>
                <w:rFonts w:hint="eastAsia" w:ascii="宋体" w:hAnsi="宋体"/>
                <w:color w:val="auto"/>
                <w:sz w:val="28"/>
                <w:szCs w:val="28"/>
                <w:highlight w:val="none"/>
              </w:rPr>
              <w:t xml:space="preserve"> 结构</w:t>
            </w:r>
            <w:r>
              <w:rPr>
                <w:rFonts w:ascii="宋体" w:hAnsi="宋体"/>
                <w:bCs/>
                <w:color w:val="auto"/>
                <w:kern w:val="52"/>
                <w:sz w:val="24"/>
                <w:highlight w:val="none"/>
              </w:rPr>
              <w:fldChar w:fldCharType="begin"/>
            </w:r>
            <w:r>
              <w:rPr>
                <w:rFonts w:ascii="宋体" w:hAnsi="宋体"/>
                <w:bCs/>
                <w:color w:val="auto"/>
                <w:kern w:val="52"/>
                <w:sz w:val="24"/>
                <w:highlight w:val="none"/>
              </w:rPr>
              <w:instrText xml:space="preserve"> </w:instrText>
            </w:r>
            <w:r>
              <w:rPr>
                <w:rFonts w:hint="eastAsia" w:ascii="宋体" w:hAnsi="宋体"/>
                <w:bCs/>
                <w:color w:val="auto"/>
                <w:kern w:val="52"/>
                <w:sz w:val="24"/>
                <w:highlight w:val="none"/>
              </w:rPr>
              <w:instrText xml:space="preserve">eq \o\ac(□</w:instrText>
            </w:r>
            <w:r>
              <w:rPr>
                <w:rFonts w:hint="eastAsia" w:ascii="宋体" w:hAnsi="宋体"/>
                <w:bCs/>
                <w:color w:val="auto"/>
                <w:kern w:val="52"/>
                <w:sz w:val="24"/>
                <w:highlight w:val="none"/>
                <w:lang w:eastAsia="zh-CN"/>
              </w:rPr>
              <w:instrText xml:space="preserve">,</w:instrText>
            </w:r>
            <w:r>
              <w:rPr>
                <w:rFonts w:hint="eastAsia" w:ascii="宋体" w:hAnsi="宋体"/>
                <w:bCs/>
                <w:color w:val="auto"/>
                <w:kern w:val="52"/>
                <w:position w:val="2"/>
                <w:sz w:val="16"/>
                <w:highlight w:val="none"/>
                <w:lang w:eastAsia="zh-CN"/>
              </w:rPr>
              <w:instrText xml:space="preserve">√</w:instrText>
            </w:r>
            <w:r>
              <w:rPr>
                <w:rFonts w:hint="eastAsia" w:ascii="宋体" w:hAnsi="宋体"/>
                <w:bCs/>
                <w:color w:val="auto"/>
                <w:kern w:val="52"/>
                <w:sz w:val="24"/>
                <w:highlight w:val="none"/>
              </w:rPr>
              <w:instrText xml:space="preserve">)</w:instrText>
            </w:r>
            <w:r>
              <w:rPr>
                <w:rFonts w:ascii="宋体" w:hAnsi="宋体"/>
                <w:bCs/>
                <w:color w:val="auto"/>
                <w:kern w:val="52"/>
                <w:sz w:val="24"/>
                <w:highlight w:val="none"/>
              </w:rPr>
              <w:fldChar w:fldCharType="end"/>
            </w:r>
          </w:p>
        </w:tc>
      </w:tr>
      <w:tr w14:paraId="1ACF3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vMerge w:val="continue"/>
            <w:noWrap w:val="0"/>
            <w:vAlign w:val="center"/>
          </w:tcPr>
          <w:p w14:paraId="44A54DCB">
            <w:pPr>
              <w:spacing w:line="400" w:lineRule="exact"/>
              <w:jc w:val="center"/>
              <w:rPr>
                <w:rFonts w:hint="eastAsia" w:ascii="宋体" w:hAnsi="宋体"/>
                <w:color w:val="auto"/>
                <w:sz w:val="28"/>
                <w:szCs w:val="28"/>
                <w:highlight w:val="none"/>
              </w:rPr>
            </w:pPr>
          </w:p>
        </w:tc>
        <w:tc>
          <w:tcPr>
            <w:tcW w:w="8362" w:type="dxa"/>
            <w:noWrap w:val="0"/>
            <w:vAlign w:val="center"/>
          </w:tcPr>
          <w:p w14:paraId="2470ED8F">
            <w:pPr>
              <w:spacing w:line="400" w:lineRule="exact"/>
              <w:rPr>
                <w:rFonts w:hint="default" w:ascii="宋体" w:hAnsi="宋体" w:eastAsia="宋体"/>
                <w:color w:val="auto"/>
                <w:sz w:val="28"/>
                <w:szCs w:val="28"/>
                <w:highlight w:val="none"/>
                <w:lang w:val="en-US" w:eastAsia="zh-CN"/>
              </w:rPr>
            </w:pPr>
            <w:r>
              <w:rPr>
                <w:rFonts w:hint="eastAsia" w:ascii="宋体" w:hAnsi="宋体"/>
                <w:color w:val="auto"/>
                <w:sz w:val="28"/>
                <w:szCs w:val="28"/>
                <w:highlight w:val="none"/>
              </w:rPr>
              <w:t>电气</w:t>
            </w:r>
            <w:r>
              <w:rPr>
                <w:rFonts w:ascii="宋体" w:hAnsi="宋体"/>
                <w:bCs/>
                <w:color w:val="auto"/>
                <w:kern w:val="52"/>
                <w:sz w:val="24"/>
                <w:highlight w:val="none"/>
              </w:rPr>
              <w:fldChar w:fldCharType="begin"/>
            </w:r>
            <w:r>
              <w:rPr>
                <w:rFonts w:ascii="宋体" w:hAnsi="宋体"/>
                <w:bCs/>
                <w:color w:val="auto"/>
                <w:kern w:val="52"/>
                <w:sz w:val="24"/>
                <w:highlight w:val="none"/>
              </w:rPr>
              <w:instrText xml:space="preserve"> </w:instrText>
            </w:r>
            <w:r>
              <w:rPr>
                <w:rFonts w:hint="eastAsia" w:ascii="宋体" w:hAnsi="宋体"/>
                <w:bCs/>
                <w:color w:val="auto"/>
                <w:kern w:val="52"/>
                <w:sz w:val="24"/>
                <w:highlight w:val="none"/>
              </w:rPr>
              <w:instrText xml:space="preserve">eq \o\ac(□</w:instrText>
            </w:r>
            <w:r>
              <w:rPr>
                <w:rFonts w:hint="eastAsia" w:ascii="宋体" w:hAnsi="宋体"/>
                <w:bCs/>
                <w:color w:val="auto"/>
                <w:kern w:val="52"/>
                <w:sz w:val="24"/>
                <w:highlight w:val="none"/>
                <w:lang w:eastAsia="zh-CN"/>
              </w:rPr>
              <w:instrText xml:space="preserve">,</w:instrText>
            </w:r>
            <w:r>
              <w:rPr>
                <w:rFonts w:hint="eastAsia" w:ascii="宋体" w:hAnsi="宋体"/>
                <w:bCs/>
                <w:color w:val="auto"/>
                <w:kern w:val="52"/>
                <w:position w:val="2"/>
                <w:sz w:val="16"/>
                <w:highlight w:val="none"/>
                <w:lang w:eastAsia="zh-CN"/>
              </w:rPr>
              <w:instrText xml:space="preserve">√</w:instrText>
            </w:r>
            <w:r>
              <w:rPr>
                <w:rFonts w:hint="eastAsia" w:ascii="宋体" w:hAnsi="宋体"/>
                <w:bCs/>
                <w:color w:val="auto"/>
                <w:kern w:val="52"/>
                <w:sz w:val="24"/>
                <w:highlight w:val="none"/>
              </w:rPr>
              <w:instrText xml:space="preserve">)</w:instrText>
            </w:r>
            <w:r>
              <w:rPr>
                <w:rFonts w:ascii="宋体" w:hAnsi="宋体"/>
                <w:bCs/>
                <w:color w:val="auto"/>
                <w:kern w:val="52"/>
                <w:sz w:val="24"/>
                <w:highlight w:val="none"/>
              </w:rPr>
              <w:fldChar w:fldCharType="end"/>
            </w:r>
            <w:r>
              <w:rPr>
                <w:rFonts w:hint="eastAsia" w:ascii="宋体" w:hAnsi="宋体"/>
                <w:color w:val="auto"/>
                <w:sz w:val="28"/>
                <w:szCs w:val="28"/>
                <w:highlight w:val="none"/>
              </w:rPr>
              <w:t xml:space="preserve">  自控</w:t>
            </w:r>
            <w:r>
              <w:rPr>
                <w:rFonts w:ascii="宋体" w:hAnsi="宋体"/>
                <w:bCs/>
                <w:color w:val="auto"/>
                <w:kern w:val="52"/>
                <w:sz w:val="24"/>
                <w:highlight w:val="none"/>
              </w:rPr>
              <w:fldChar w:fldCharType="begin"/>
            </w:r>
            <w:r>
              <w:rPr>
                <w:rFonts w:ascii="宋体" w:hAnsi="宋体"/>
                <w:bCs/>
                <w:color w:val="auto"/>
                <w:kern w:val="52"/>
                <w:sz w:val="24"/>
                <w:highlight w:val="none"/>
              </w:rPr>
              <w:instrText xml:space="preserve"> </w:instrText>
            </w:r>
            <w:r>
              <w:rPr>
                <w:rFonts w:hint="eastAsia" w:ascii="宋体" w:hAnsi="宋体"/>
                <w:bCs/>
                <w:color w:val="auto"/>
                <w:kern w:val="52"/>
                <w:sz w:val="24"/>
                <w:highlight w:val="none"/>
              </w:rPr>
              <w:instrText xml:space="preserve">eq \o\ac(□)</w:instrText>
            </w:r>
            <w:r>
              <w:rPr>
                <w:rFonts w:ascii="宋体" w:hAnsi="宋体"/>
                <w:bCs/>
                <w:color w:val="auto"/>
                <w:kern w:val="52"/>
                <w:sz w:val="24"/>
                <w:highlight w:val="none"/>
              </w:rPr>
              <w:fldChar w:fldCharType="end"/>
            </w:r>
            <w:r>
              <w:rPr>
                <w:rFonts w:hint="eastAsia" w:ascii="宋体" w:hAnsi="宋体"/>
                <w:color w:val="auto"/>
                <w:sz w:val="28"/>
                <w:szCs w:val="28"/>
                <w:highlight w:val="none"/>
              </w:rPr>
              <w:t xml:space="preserve">     采暖通风</w:t>
            </w:r>
            <w:r>
              <w:rPr>
                <w:rFonts w:ascii="宋体" w:hAnsi="宋体"/>
                <w:bCs/>
                <w:color w:val="auto"/>
                <w:kern w:val="52"/>
                <w:sz w:val="24"/>
                <w:highlight w:val="none"/>
              </w:rPr>
              <w:fldChar w:fldCharType="begin"/>
            </w:r>
            <w:r>
              <w:rPr>
                <w:rFonts w:ascii="宋体" w:hAnsi="宋体"/>
                <w:bCs/>
                <w:color w:val="auto"/>
                <w:kern w:val="52"/>
                <w:sz w:val="24"/>
                <w:highlight w:val="none"/>
              </w:rPr>
              <w:instrText xml:space="preserve"> </w:instrText>
            </w:r>
            <w:r>
              <w:rPr>
                <w:rFonts w:hint="eastAsia" w:ascii="宋体" w:hAnsi="宋体"/>
                <w:bCs/>
                <w:color w:val="auto"/>
                <w:kern w:val="52"/>
                <w:sz w:val="24"/>
                <w:highlight w:val="none"/>
              </w:rPr>
              <w:instrText xml:space="preserve">eq \o\ac(□</w:instrText>
            </w:r>
            <w:r>
              <w:rPr>
                <w:rFonts w:hint="eastAsia" w:ascii="宋体" w:hAnsi="宋体"/>
                <w:bCs/>
                <w:color w:val="auto"/>
                <w:kern w:val="52"/>
                <w:sz w:val="24"/>
                <w:highlight w:val="none"/>
                <w:lang w:eastAsia="zh-CN"/>
              </w:rPr>
              <w:instrText xml:space="preserve">,</w:instrText>
            </w:r>
            <w:r>
              <w:rPr>
                <w:rFonts w:hint="eastAsia" w:ascii="宋体" w:hAnsi="宋体"/>
                <w:bCs/>
                <w:color w:val="auto"/>
                <w:kern w:val="52"/>
                <w:position w:val="2"/>
                <w:sz w:val="16"/>
                <w:highlight w:val="none"/>
                <w:lang w:eastAsia="zh-CN"/>
              </w:rPr>
              <w:instrText xml:space="preserve">√</w:instrText>
            </w:r>
            <w:r>
              <w:rPr>
                <w:rFonts w:hint="eastAsia" w:ascii="宋体" w:hAnsi="宋体"/>
                <w:bCs/>
                <w:color w:val="auto"/>
                <w:kern w:val="52"/>
                <w:sz w:val="24"/>
                <w:highlight w:val="none"/>
              </w:rPr>
              <w:instrText xml:space="preserve">)</w:instrText>
            </w:r>
            <w:r>
              <w:rPr>
                <w:rFonts w:ascii="宋体" w:hAnsi="宋体"/>
                <w:bCs/>
                <w:color w:val="auto"/>
                <w:kern w:val="52"/>
                <w:sz w:val="24"/>
                <w:highlight w:val="none"/>
              </w:rPr>
              <w:fldChar w:fldCharType="end"/>
            </w:r>
            <w:r>
              <w:rPr>
                <w:rFonts w:hint="eastAsia" w:ascii="宋体" w:hAnsi="宋体"/>
                <w:color w:val="auto"/>
                <w:sz w:val="28"/>
                <w:szCs w:val="28"/>
                <w:highlight w:val="none"/>
              </w:rPr>
              <w:t xml:space="preserve">    岩土工程</w:t>
            </w:r>
            <w:r>
              <w:rPr>
                <w:rFonts w:ascii="宋体" w:hAnsi="宋体"/>
                <w:bCs/>
                <w:color w:val="auto"/>
                <w:kern w:val="52"/>
                <w:sz w:val="24"/>
                <w:highlight w:val="none"/>
              </w:rPr>
              <w:fldChar w:fldCharType="begin"/>
            </w:r>
            <w:r>
              <w:rPr>
                <w:rFonts w:ascii="宋体" w:hAnsi="宋体"/>
                <w:bCs/>
                <w:color w:val="auto"/>
                <w:kern w:val="52"/>
                <w:sz w:val="24"/>
                <w:highlight w:val="none"/>
              </w:rPr>
              <w:instrText xml:space="preserve"> </w:instrText>
            </w:r>
            <w:r>
              <w:rPr>
                <w:rFonts w:hint="eastAsia" w:ascii="宋体" w:hAnsi="宋体"/>
                <w:bCs/>
                <w:color w:val="auto"/>
                <w:kern w:val="52"/>
                <w:sz w:val="24"/>
                <w:highlight w:val="none"/>
              </w:rPr>
              <w:instrText xml:space="preserve">eq \o\ac(□)</w:instrText>
            </w:r>
            <w:r>
              <w:rPr>
                <w:rFonts w:ascii="宋体" w:hAnsi="宋体"/>
                <w:bCs/>
                <w:color w:val="auto"/>
                <w:kern w:val="52"/>
                <w:sz w:val="24"/>
                <w:highlight w:val="none"/>
              </w:rPr>
              <w:fldChar w:fldCharType="end"/>
            </w:r>
            <w:r>
              <w:rPr>
                <w:rFonts w:hint="eastAsia" w:ascii="宋体" w:hAnsi="宋体"/>
                <w:bCs/>
                <w:color w:val="auto"/>
                <w:kern w:val="52"/>
                <w:sz w:val="24"/>
                <w:highlight w:val="none"/>
                <w:lang w:val="en-US" w:eastAsia="zh-CN"/>
              </w:rPr>
              <w:t xml:space="preserve">  </w:t>
            </w:r>
            <w:r>
              <w:rPr>
                <w:rFonts w:hint="eastAsia" w:ascii="宋体" w:hAnsi="宋体"/>
                <w:color w:val="auto"/>
                <w:sz w:val="28"/>
                <w:szCs w:val="28"/>
                <w:highlight w:val="none"/>
                <w:lang w:eastAsia="zh-CN"/>
              </w:rPr>
              <w:t>装饰装修</w:t>
            </w:r>
            <w:r>
              <w:rPr>
                <w:rFonts w:ascii="宋体" w:hAnsi="宋体"/>
                <w:bCs/>
                <w:color w:val="auto"/>
                <w:kern w:val="52"/>
                <w:sz w:val="24"/>
                <w:highlight w:val="none"/>
              </w:rPr>
              <w:fldChar w:fldCharType="begin"/>
            </w:r>
            <w:r>
              <w:rPr>
                <w:rFonts w:ascii="宋体" w:hAnsi="宋体"/>
                <w:bCs/>
                <w:color w:val="auto"/>
                <w:kern w:val="52"/>
                <w:sz w:val="24"/>
                <w:highlight w:val="none"/>
              </w:rPr>
              <w:instrText xml:space="preserve"> </w:instrText>
            </w:r>
            <w:r>
              <w:rPr>
                <w:rFonts w:hint="eastAsia" w:ascii="宋体" w:hAnsi="宋体"/>
                <w:bCs/>
                <w:color w:val="auto"/>
                <w:kern w:val="52"/>
                <w:sz w:val="24"/>
                <w:highlight w:val="none"/>
              </w:rPr>
              <w:instrText xml:space="preserve">eq \o\ac(□</w:instrText>
            </w:r>
            <w:r>
              <w:rPr>
                <w:rFonts w:hint="eastAsia" w:ascii="宋体" w:hAnsi="宋体"/>
                <w:bCs/>
                <w:color w:val="auto"/>
                <w:kern w:val="52"/>
                <w:sz w:val="24"/>
                <w:highlight w:val="none"/>
                <w:lang w:eastAsia="zh-CN"/>
              </w:rPr>
              <w:instrText xml:space="preserve">,</w:instrText>
            </w:r>
            <w:r>
              <w:rPr>
                <w:rFonts w:hint="eastAsia" w:ascii="宋体" w:hAnsi="宋体"/>
                <w:bCs/>
                <w:color w:val="auto"/>
                <w:kern w:val="52"/>
                <w:position w:val="2"/>
                <w:sz w:val="16"/>
                <w:highlight w:val="none"/>
                <w:lang w:eastAsia="zh-CN"/>
              </w:rPr>
              <w:instrText xml:space="preserve">√</w:instrText>
            </w:r>
            <w:r>
              <w:rPr>
                <w:rFonts w:hint="eastAsia" w:ascii="宋体" w:hAnsi="宋体"/>
                <w:bCs/>
                <w:color w:val="auto"/>
                <w:kern w:val="52"/>
                <w:sz w:val="24"/>
                <w:highlight w:val="none"/>
              </w:rPr>
              <w:instrText xml:space="preserve">)</w:instrText>
            </w:r>
            <w:r>
              <w:rPr>
                <w:rFonts w:ascii="宋体" w:hAnsi="宋体"/>
                <w:bCs/>
                <w:color w:val="auto"/>
                <w:kern w:val="52"/>
                <w:sz w:val="24"/>
                <w:highlight w:val="none"/>
              </w:rPr>
              <w:fldChar w:fldCharType="end"/>
            </w:r>
          </w:p>
        </w:tc>
      </w:tr>
    </w:tbl>
    <w:p w14:paraId="7F822C59">
      <w:pPr>
        <w:spacing w:line="400" w:lineRule="exact"/>
        <w:ind w:firstLine="562" w:firstLineChars="200"/>
        <w:rPr>
          <w:rFonts w:hint="eastAsia" w:ascii="宋体" w:hAnsi="宋体"/>
          <w:b/>
          <w:color w:val="auto"/>
          <w:sz w:val="28"/>
          <w:szCs w:val="28"/>
        </w:rPr>
      </w:pPr>
      <w:r>
        <w:rPr>
          <w:rFonts w:hint="eastAsia" w:ascii="宋体" w:hAnsi="宋体"/>
          <w:b/>
          <w:color w:val="auto"/>
          <w:sz w:val="28"/>
          <w:szCs w:val="28"/>
        </w:rPr>
        <w:t>注：本工程审查内容为项目红线范围内各专业设计的所有内容。</w:t>
      </w:r>
    </w:p>
    <w:p w14:paraId="54B22FDD">
      <w:pPr>
        <w:spacing w:line="400" w:lineRule="exact"/>
        <w:ind w:firstLine="560" w:firstLineChars="200"/>
        <w:rPr>
          <w:rFonts w:hint="eastAsia" w:ascii="宋体" w:hAnsi="宋体"/>
          <w:color w:val="auto"/>
          <w:sz w:val="28"/>
          <w:szCs w:val="28"/>
        </w:rPr>
      </w:pPr>
      <w:r>
        <w:rPr>
          <w:rFonts w:hint="eastAsia" w:ascii="宋体" w:hAnsi="宋体"/>
          <w:color w:val="auto"/>
          <w:sz w:val="28"/>
          <w:szCs w:val="28"/>
        </w:rPr>
        <w:t>2.4  审查内容</w:t>
      </w:r>
    </w:p>
    <w:p w14:paraId="31F09723">
      <w:pPr>
        <w:spacing w:line="400" w:lineRule="exact"/>
        <w:rPr>
          <w:rFonts w:hint="eastAsia"/>
          <w:color w:val="auto"/>
          <w:sz w:val="28"/>
        </w:rPr>
      </w:pPr>
      <w:r>
        <w:rPr>
          <w:rFonts w:hint="eastAsia" w:ascii="宋体" w:hAnsi="宋体"/>
          <w:color w:val="auto"/>
          <w:sz w:val="28"/>
          <w:szCs w:val="28"/>
        </w:rPr>
        <w:t xml:space="preserve">    2.4.1是否符合各专业《工程建设标准强制性条文》和其他有关工程建设强制性标准；</w:t>
      </w:r>
    </w:p>
    <w:p w14:paraId="3DA50159">
      <w:pPr>
        <w:spacing w:line="400" w:lineRule="exact"/>
        <w:rPr>
          <w:rFonts w:hint="eastAsia"/>
          <w:color w:val="auto"/>
          <w:sz w:val="28"/>
        </w:rPr>
      </w:pPr>
      <w:r>
        <w:rPr>
          <w:rFonts w:hint="eastAsia"/>
          <w:color w:val="auto"/>
          <w:sz w:val="28"/>
        </w:rPr>
        <w:t xml:space="preserve">    </w:t>
      </w:r>
      <w:r>
        <w:rPr>
          <w:rFonts w:hint="eastAsia" w:ascii="宋体" w:hAnsi="宋体"/>
          <w:color w:val="auto"/>
          <w:sz w:val="28"/>
        </w:rPr>
        <w:t xml:space="preserve">2.4.2 </w:t>
      </w:r>
      <w:r>
        <w:rPr>
          <w:rFonts w:hint="eastAsia"/>
          <w:color w:val="auto"/>
          <w:sz w:val="28"/>
        </w:rPr>
        <w:t xml:space="preserve">地基基础和主体结构体系的安全性； </w:t>
      </w:r>
    </w:p>
    <w:p w14:paraId="165E32E9">
      <w:pPr>
        <w:spacing w:line="400" w:lineRule="exact"/>
        <w:rPr>
          <w:rFonts w:hint="eastAsia" w:ascii="宋体" w:hAnsi="宋体"/>
          <w:color w:val="auto"/>
          <w:sz w:val="28"/>
        </w:rPr>
      </w:pPr>
      <w:r>
        <w:rPr>
          <w:rFonts w:hint="eastAsia"/>
          <w:color w:val="auto"/>
          <w:sz w:val="28"/>
        </w:rPr>
        <w:t xml:space="preserve">    </w:t>
      </w:r>
      <w:r>
        <w:rPr>
          <w:rFonts w:hint="eastAsia" w:ascii="宋体" w:hAnsi="宋体"/>
          <w:color w:val="auto"/>
          <w:sz w:val="28"/>
        </w:rPr>
        <w:t>2.4.3 是否损害公众利益；</w:t>
      </w:r>
    </w:p>
    <w:p w14:paraId="0D46F522">
      <w:pPr>
        <w:spacing w:line="400" w:lineRule="exact"/>
        <w:rPr>
          <w:rFonts w:hint="eastAsia"/>
          <w:color w:val="auto"/>
          <w:sz w:val="28"/>
        </w:rPr>
      </w:pPr>
      <w:r>
        <w:rPr>
          <w:rFonts w:hint="eastAsia" w:ascii="宋体" w:hAnsi="宋体"/>
          <w:color w:val="auto"/>
          <w:sz w:val="28"/>
        </w:rPr>
        <w:t xml:space="preserve">    2.4.4 是否按照已批准方案（初设）文件进行施工图设计，施工图是否达到国家规定的设计深度要求；</w:t>
      </w:r>
    </w:p>
    <w:p w14:paraId="23163B81">
      <w:pPr>
        <w:spacing w:line="400" w:lineRule="exact"/>
        <w:ind w:firstLine="560" w:firstLineChars="200"/>
        <w:rPr>
          <w:rFonts w:hint="eastAsia"/>
          <w:color w:val="auto"/>
          <w:sz w:val="28"/>
        </w:rPr>
      </w:pPr>
      <w:r>
        <w:rPr>
          <w:rFonts w:hint="eastAsia" w:ascii="宋体" w:hAnsi="宋体"/>
          <w:color w:val="auto"/>
          <w:sz w:val="28"/>
        </w:rPr>
        <w:t xml:space="preserve">2.4.5 </w:t>
      </w:r>
      <w:r>
        <w:rPr>
          <w:rFonts w:hint="eastAsia" w:ascii="宋体" w:hAnsi="宋体"/>
          <w:color w:val="auto"/>
          <w:spacing w:val="-20"/>
          <w:sz w:val="28"/>
          <w:szCs w:val="28"/>
        </w:rPr>
        <w:t>是否符合作为设计依据的批准文件及</w:t>
      </w:r>
      <w:r>
        <w:rPr>
          <w:rFonts w:hint="eastAsia"/>
          <w:color w:val="auto"/>
          <w:spacing w:val="-20"/>
          <w:sz w:val="28"/>
          <w:szCs w:val="28"/>
        </w:rPr>
        <w:t>其他法律、法规、规章规定的要求；</w:t>
      </w:r>
    </w:p>
    <w:p w14:paraId="160D78EF">
      <w:pPr>
        <w:spacing w:line="400" w:lineRule="exact"/>
        <w:ind w:firstLine="560" w:firstLineChars="200"/>
        <w:rPr>
          <w:rFonts w:hint="eastAsia"/>
          <w:color w:val="auto"/>
          <w:sz w:val="28"/>
        </w:rPr>
      </w:pPr>
      <w:r>
        <w:rPr>
          <w:rFonts w:hint="eastAsia" w:ascii="宋体" w:hAnsi="宋体"/>
          <w:color w:val="auto"/>
          <w:sz w:val="28"/>
        </w:rPr>
        <w:t xml:space="preserve">2.4.6 </w:t>
      </w:r>
      <w:r>
        <w:rPr>
          <w:rFonts w:hint="eastAsia"/>
          <w:color w:val="auto"/>
          <w:sz w:val="28"/>
        </w:rPr>
        <w:t>勘察设计企业和注册执业人员以及相关人员是否按规定在施工图上加盖相应的图章及签字；</w:t>
      </w:r>
    </w:p>
    <w:p w14:paraId="4A33D9F6">
      <w:pPr>
        <w:spacing w:line="400" w:lineRule="exact"/>
        <w:ind w:firstLine="560" w:firstLineChars="200"/>
        <w:rPr>
          <w:rFonts w:hint="eastAsia"/>
          <w:color w:val="auto"/>
          <w:sz w:val="28"/>
        </w:rPr>
      </w:pPr>
      <w:r>
        <w:rPr>
          <w:rFonts w:hint="eastAsia" w:ascii="宋体" w:hAnsi="宋体"/>
          <w:color w:val="auto"/>
          <w:sz w:val="28"/>
        </w:rPr>
        <w:t xml:space="preserve">2.4.7 </w:t>
      </w:r>
      <w:r>
        <w:rPr>
          <w:rFonts w:hint="eastAsia"/>
          <w:color w:val="auto"/>
          <w:sz w:val="28"/>
        </w:rPr>
        <w:t>抗震、消防（含消防专项审查内容）、节能、环保、安全卫生、人防、无障碍设计等是否符合工程建设强制性标准；对执行绿色建筑标准的项目，还应当审查是否符合绿色建筑标准；</w:t>
      </w:r>
    </w:p>
    <w:p w14:paraId="4AE4A8A4">
      <w:pPr>
        <w:spacing w:line="400" w:lineRule="exact"/>
        <w:ind w:firstLine="560" w:firstLineChars="200"/>
        <w:rPr>
          <w:rFonts w:ascii="宋体" w:hAnsi="宋体"/>
          <w:color w:val="auto"/>
          <w:sz w:val="28"/>
        </w:rPr>
      </w:pPr>
      <w:r>
        <w:rPr>
          <w:rFonts w:hint="eastAsia" w:ascii="宋体" w:hAnsi="宋体"/>
          <w:color w:val="auto"/>
          <w:sz w:val="28"/>
        </w:rPr>
        <w:t>2.4.8 设计企业和注册人员资质和证章是否符合相关规定；</w:t>
      </w:r>
    </w:p>
    <w:p w14:paraId="46363CC1">
      <w:pPr>
        <w:spacing w:line="400" w:lineRule="exact"/>
        <w:ind w:firstLine="560" w:firstLineChars="200"/>
        <w:rPr>
          <w:rFonts w:ascii="宋体" w:hAnsi="宋体"/>
          <w:color w:val="auto"/>
          <w:sz w:val="28"/>
        </w:rPr>
      </w:pPr>
      <w:r>
        <w:rPr>
          <w:rFonts w:hint="eastAsia" w:ascii="宋体" w:hAnsi="宋体"/>
          <w:color w:val="auto"/>
          <w:sz w:val="28"/>
        </w:rPr>
        <w:t>2.4.9 其他法律、法规规定必须审查的内容。</w:t>
      </w:r>
    </w:p>
    <w:p w14:paraId="29FFA7CB">
      <w:pPr>
        <w:spacing w:line="400" w:lineRule="exact"/>
        <w:ind w:firstLine="555"/>
        <w:rPr>
          <w:rFonts w:hint="eastAsia" w:ascii="宋体" w:hAnsi="宋体"/>
          <w:b/>
          <w:color w:val="auto"/>
          <w:sz w:val="28"/>
        </w:rPr>
      </w:pPr>
      <w:r>
        <w:rPr>
          <w:rFonts w:hint="eastAsia" w:ascii="宋体" w:hAnsi="宋体"/>
          <w:b/>
          <w:color w:val="auto"/>
          <w:sz w:val="28"/>
        </w:rPr>
        <w:t>第三条  委托方应向审查咨询方提供的资料</w:t>
      </w:r>
    </w:p>
    <w:p w14:paraId="54B87665">
      <w:pPr>
        <w:spacing w:line="400" w:lineRule="exact"/>
        <w:ind w:firstLine="555"/>
        <w:rPr>
          <w:rFonts w:hint="eastAsia"/>
          <w:color w:val="auto"/>
          <w:sz w:val="28"/>
        </w:rPr>
      </w:pPr>
      <w:r>
        <w:rPr>
          <w:rFonts w:hint="eastAsia"/>
          <w:color w:val="auto"/>
          <w:sz w:val="28"/>
        </w:rPr>
        <w:t>根据国家建设行政主管部门对施工图设计文件审查咨询的要求，需提交相关审查资料。</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880"/>
        <w:gridCol w:w="898"/>
        <w:gridCol w:w="2031"/>
        <w:gridCol w:w="1705"/>
      </w:tblGrid>
      <w:tr w14:paraId="6C3A4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14:paraId="786B8897">
            <w:pPr>
              <w:spacing w:line="400" w:lineRule="exact"/>
              <w:rPr>
                <w:rFonts w:ascii="宋体" w:hAnsi="宋体"/>
                <w:color w:val="auto"/>
                <w:sz w:val="24"/>
                <w:highlight w:val="none"/>
              </w:rPr>
            </w:pPr>
            <w:r>
              <w:rPr>
                <w:rFonts w:hint="eastAsia" w:ascii="宋体" w:hAnsi="宋体"/>
                <w:color w:val="auto"/>
                <w:sz w:val="24"/>
                <w:highlight w:val="none"/>
              </w:rPr>
              <w:t>序号</w:t>
            </w:r>
          </w:p>
        </w:tc>
        <w:tc>
          <w:tcPr>
            <w:tcW w:w="2880" w:type="dxa"/>
            <w:noWrap w:val="0"/>
            <w:vAlign w:val="top"/>
          </w:tcPr>
          <w:p w14:paraId="45712E4A">
            <w:pPr>
              <w:spacing w:line="400" w:lineRule="exact"/>
              <w:rPr>
                <w:rFonts w:ascii="宋体" w:hAnsi="宋体"/>
                <w:color w:val="auto"/>
                <w:sz w:val="24"/>
                <w:highlight w:val="none"/>
              </w:rPr>
            </w:pPr>
            <w:r>
              <w:rPr>
                <w:rFonts w:hint="eastAsia" w:ascii="宋体" w:hAnsi="宋体"/>
                <w:color w:val="auto"/>
                <w:sz w:val="24"/>
                <w:highlight w:val="none"/>
              </w:rPr>
              <w:t>文件资料名称</w:t>
            </w:r>
          </w:p>
        </w:tc>
        <w:tc>
          <w:tcPr>
            <w:tcW w:w="898" w:type="dxa"/>
            <w:noWrap w:val="0"/>
            <w:vAlign w:val="top"/>
          </w:tcPr>
          <w:p w14:paraId="7A03311F">
            <w:pPr>
              <w:spacing w:line="400" w:lineRule="exact"/>
              <w:rPr>
                <w:rFonts w:ascii="宋体" w:hAnsi="宋体"/>
                <w:color w:val="auto"/>
                <w:sz w:val="24"/>
                <w:highlight w:val="none"/>
              </w:rPr>
            </w:pPr>
            <w:r>
              <w:rPr>
                <w:rFonts w:hint="eastAsia" w:ascii="宋体" w:hAnsi="宋体"/>
                <w:color w:val="auto"/>
                <w:sz w:val="24"/>
                <w:highlight w:val="none"/>
              </w:rPr>
              <w:t>份数</w:t>
            </w:r>
          </w:p>
        </w:tc>
        <w:tc>
          <w:tcPr>
            <w:tcW w:w="2031" w:type="dxa"/>
            <w:noWrap w:val="0"/>
            <w:vAlign w:val="top"/>
          </w:tcPr>
          <w:p w14:paraId="6717D5AE">
            <w:pPr>
              <w:spacing w:line="400" w:lineRule="exact"/>
              <w:rPr>
                <w:rFonts w:ascii="宋体" w:hAnsi="宋体"/>
                <w:color w:val="auto"/>
                <w:sz w:val="24"/>
                <w:highlight w:val="none"/>
              </w:rPr>
            </w:pPr>
            <w:r>
              <w:rPr>
                <w:rFonts w:hint="eastAsia" w:ascii="宋体" w:hAnsi="宋体"/>
                <w:color w:val="auto"/>
                <w:sz w:val="24"/>
                <w:highlight w:val="none"/>
              </w:rPr>
              <w:t>提交时间</w:t>
            </w:r>
          </w:p>
        </w:tc>
        <w:tc>
          <w:tcPr>
            <w:tcW w:w="1705" w:type="dxa"/>
            <w:noWrap w:val="0"/>
            <w:vAlign w:val="top"/>
          </w:tcPr>
          <w:p w14:paraId="27BAEF30">
            <w:pPr>
              <w:spacing w:line="400" w:lineRule="exact"/>
              <w:rPr>
                <w:rFonts w:ascii="宋体" w:hAnsi="宋体"/>
                <w:color w:val="auto"/>
                <w:sz w:val="24"/>
                <w:highlight w:val="none"/>
              </w:rPr>
            </w:pPr>
            <w:r>
              <w:rPr>
                <w:rFonts w:hint="eastAsia" w:ascii="宋体" w:hAnsi="宋体"/>
                <w:color w:val="auto"/>
                <w:sz w:val="24"/>
                <w:highlight w:val="none"/>
              </w:rPr>
              <w:t>备 注</w:t>
            </w:r>
          </w:p>
        </w:tc>
      </w:tr>
      <w:tr w14:paraId="07C37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14:paraId="4CCDE4AB">
            <w:pPr>
              <w:spacing w:line="400" w:lineRule="exact"/>
              <w:jc w:val="left"/>
              <w:rPr>
                <w:rFonts w:ascii="宋体" w:hAnsi="宋体"/>
                <w:color w:val="auto"/>
                <w:sz w:val="24"/>
                <w:highlight w:val="none"/>
              </w:rPr>
            </w:pPr>
            <w:r>
              <w:rPr>
                <w:rFonts w:hint="eastAsia" w:ascii="宋体" w:hAnsi="宋体"/>
                <w:color w:val="auto"/>
                <w:sz w:val="24"/>
                <w:highlight w:val="none"/>
              </w:rPr>
              <w:t>1</w:t>
            </w:r>
          </w:p>
        </w:tc>
        <w:tc>
          <w:tcPr>
            <w:tcW w:w="2880" w:type="dxa"/>
            <w:noWrap w:val="0"/>
            <w:vAlign w:val="top"/>
          </w:tcPr>
          <w:p w14:paraId="409479B0">
            <w:pPr>
              <w:spacing w:line="400" w:lineRule="exact"/>
              <w:jc w:val="left"/>
              <w:rPr>
                <w:rFonts w:ascii="宋体" w:hAnsi="宋体"/>
                <w:color w:val="auto"/>
                <w:sz w:val="24"/>
                <w:highlight w:val="none"/>
              </w:rPr>
            </w:pPr>
            <w:r>
              <w:rPr>
                <w:rFonts w:hint="eastAsia" w:ascii="宋体" w:hAnsi="宋体"/>
                <w:color w:val="auto"/>
                <w:sz w:val="24"/>
                <w:highlight w:val="none"/>
              </w:rPr>
              <w:t>审查委托书</w:t>
            </w:r>
          </w:p>
        </w:tc>
        <w:tc>
          <w:tcPr>
            <w:tcW w:w="898" w:type="dxa"/>
            <w:noWrap w:val="0"/>
            <w:vAlign w:val="top"/>
          </w:tcPr>
          <w:p w14:paraId="327BBAEE">
            <w:pPr>
              <w:spacing w:line="400" w:lineRule="exact"/>
              <w:jc w:val="left"/>
              <w:rPr>
                <w:rFonts w:ascii="宋体" w:hAnsi="宋体"/>
                <w:color w:val="auto"/>
                <w:sz w:val="24"/>
                <w:highlight w:val="none"/>
              </w:rPr>
            </w:pPr>
            <w:r>
              <w:rPr>
                <w:rFonts w:hint="eastAsia" w:ascii="宋体" w:hAnsi="宋体"/>
                <w:color w:val="auto"/>
                <w:sz w:val="24"/>
                <w:highlight w:val="none"/>
              </w:rPr>
              <w:t>1</w:t>
            </w:r>
          </w:p>
        </w:tc>
        <w:tc>
          <w:tcPr>
            <w:tcW w:w="2031" w:type="dxa"/>
            <w:noWrap w:val="0"/>
            <w:vAlign w:val="top"/>
          </w:tcPr>
          <w:p w14:paraId="4740CDC0">
            <w:pPr>
              <w:spacing w:line="400" w:lineRule="exact"/>
              <w:jc w:val="left"/>
              <w:rPr>
                <w:rFonts w:ascii="宋体" w:hAnsi="宋体"/>
                <w:color w:val="auto"/>
                <w:sz w:val="24"/>
                <w:highlight w:val="none"/>
              </w:rPr>
            </w:pPr>
          </w:p>
        </w:tc>
        <w:tc>
          <w:tcPr>
            <w:tcW w:w="1705" w:type="dxa"/>
            <w:noWrap w:val="0"/>
            <w:vAlign w:val="top"/>
          </w:tcPr>
          <w:p w14:paraId="076ED9E8">
            <w:pPr>
              <w:spacing w:line="400" w:lineRule="exact"/>
              <w:jc w:val="left"/>
              <w:rPr>
                <w:rFonts w:ascii="宋体"/>
                <w:color w:val="auto"/>
                <w:sz w:val="24"/>
                <w:highlight w:val="none"/>
              </w:rPr>
            </w:pPr>
            <w:r>
              <w:rPr>
                <w:rFonts w:hint="eastAsia" w:ascii="宋体"/>
                <w:color w:val="auto"/>
                <w:sz w:val="24"/>
                <w:highlight w:val="none"/>
              </w:rPr>
              <w:t>网上委托</w:t>
            </w:r>
          </w:p>
        </w:tc>
      </w:tr>
      <w:tr w14:paraId="364D4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14:paraId="6E537948">
            <w:pPr>
              <w:spacing w:line="400" w:lineRule="exact"/>
              <w:jc w:val="left"/>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2</w:t>
            </w:r>
          </w:p>
        </w:tc>
        <w:tc>
          <w:tcPr>
            <w:tcW w:w="2880" w:type="dxa"/>
            <w:noWrap w:val="0"/>
            <w:vAlign w:val="top"/>
          </w:tcPr>
          <w:p w14:paraId="70F05A44">
            <w:pPr>
              <w:spacing w:line="400" w:lineRule="exact"/>
              <w:jc w:val="left"/>
              <w:rPr>
                <w:rFonts w:ascii="宋体" w:hAnsi="宋体"/>
                <w:color w:val="auto"/>
                <w:sz w:val="24"/>
                <w:highlight w:val="none"/>
              </w:rPr>
            </w:pPr>
            <w:r>
              <w:rPr>
                <w:rFonts w:hint="eastAsia" w:ascii="宋体" w:hAnsi="宋体"/>
                <w:color w:val="auto"/>
                <w:sz w:val="24"/>
                <w:highlight w:val="none"/>
              </w:rPr>
              <w:t>全套施工图</w:t>
            </w:r>
          </w:p>
        </w:tc>
        <w:tc>
          <w:tcPr>
            <w:tcW w:w="898" w:type="dxa"/>
            <w:noWrap w:val="0"/>
            <w:vAlign w:val="top"/>
          </w:tcPr>
          <w:p w14:paraId="03E9BDF2">
            <w:pPr>
              <w:spacing w:line="400" w:lineRule="exact"/>
              <w:jc w:val="left"/>
              <w:rPr>
                <w:rFonts w:ascii="宋体" w:hAnsi="宋体"/>
                <w:color w:val="auto"/>
                <w:sz w:val="24"/>
                <w:highlight w:val="none"/>
              </w:rPr>
            </w:pPr>
            <w:r>
              <w:rPr>
                <w:rFonts w:hint="eastAsia" w:ascii="宋体" w:hAnsi="宋体"/>
                <w:color w:val="auto"/>
                <w:sz w:val="24"/>
                <w:highlight w:val="none"/>
              </w:rPr>
              <w:t>1</w:t>
            </w:r>
          </w:p>
        </w:tc>
        <w:tc>
          <w:tcPr>
            <w:tcW w:w="2031" w:type="dxa"/>
            <w:noWrap w:val="0"/>
            <w:vAlign w:val="top"/>
          </w:tcPr>
          <w:p w14:paraId="12FED350">
            <w:pPr>
              <w:spacing w:line="400" w:lineRule="exact"/>
              <w:jc w:val="left"/>
              <w:rPr>
                <w:rFonts w:ascii="宋体" w:hAnsi="宋体"/>
                <w:color w:val="auto"/>
                <w:sz w:val="24"/>
                <w:highlight w:val="none"/>
              </w:rPr>
            </w:pPr>
          </w:p>
        </w:tc>
        <w:tc>
          <w:tcPr>
            <w:tcW w:w="1705" w:type="dxa"/>
            <w:noWrap w:val="0"/>
            <w:vAlign w:val="top"/>
          </w:tcPr>
          <w:p w14:paraId="5018EC93">
            <w:pPr>
              <w:spacing w:line="400" w:lineRule="exact"/>
              <w:jc w:val="left"/>
              <w:rPr>
                <w:rFonts w:ascii="宋体"/>
                <w:color w:val="auto"/>
                <w:sz w:val="24"/>
                <w:highlight w:val="none"/>
              </w:rPr>
            </w:pPr>
            <w:r>
              <w:rPr>
                <w:rFonts w:hint="eastAsia" w:ascii="宋体"/>
                <w:color w:val="auto"/>
                <w:sz w:val="24"/>
                <w:highlight w:val="none"/>
              </w:rPr>
              <w:t>纸质版</w:t>
            </w:r>
          </w:p>
        </w:tc>
      </w:tr>
      <w:tr w14:paraId="25A38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14:paraId="0379D83C">
            <w:pPr>
              <w:spacing w:line="400" w:lineRule="exact"/>
              <w:jc w:val="left"/>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3</w:t>
            </w:r>
          </w:p>
        </w:tc>
        <w:tc>
          <w:tcPr>
            <w:tcW w:w="2880" w:type="dxa"/>
            <w:noWrap w:val="0"/>
            <w:vAlign w:val="top"/>
          </w:tcPr>
          <w:p w14:paraId="58520C14">
            <w:pPr>
              <w:spacing w:line="400" w:lineRule="exact"/>
              <w:jc w:val="left"/>
              <w:rPr>
                <w:rFonts w:ascii="宋体" w:hAnsi="宋体"/>
                <w:color w:val="auto"/>
                <w:sz w:val="24"/>
                <w:highlight w:val="none"/>
              </w:rPr>
            </w:pPr>
            <w:r>
              <w:rPr>
                <w:rFonts w:hint="eastAsia" w:ascii="宋体" w:hAnsi="宋体"/>
                <w:color w:val="auto"/>
                <w:sz w:val="24"/>
                <w:highlight w:val="none"/>
              </w:rPr>
              <w:t>各专业计算书</w:t>
            </w:r>
          </w:p>
        </w:tc>
        <w:tc>
          <w:tcPr>
            <w:tcW w:w="898" w:type="dxa"/>
            <w:noWrap w:val="0"/>
            <w:vAlign w:val="top"/>
          </w:tcPr>
          <w:p w14:paraId="2FFA0030">
            <w:pPr>
              <w:spacing w:line="400" w:lineRule="exact"/>
              <w:jc w:val="left"/>
              <w:rPr>
                <w:rFonts w:ascii="宋体" w:hAnsi="宋体"/>
                <w:color w:val="auto"/>
                <w:sz w:val="24"/>
                <w:highlight w:val="none"/>
              </w:rPr>
            </w:pPr>
            <w:r>
              <w:rPr>
                <w:rFonts w:hint="eastAsia" w:ascii="宋体" w:hAnsi="宋体"/>
                <w:color w:val="auto"/>
                <w:sz w:val="24"/>
                <w:highlight w:val="none"/>
              </w:rPr>
              <w:t>1</w:t>
            </w:r>
          </w:p>
        </w:tc>
        <w:tc>
          <w:tcPr>
            <w:tcW w:w="2031" w:type="dxa"/>
            <w:noWrap w:val="0"/>
            <w:vAlign w:val="top"/>
          </w:tcPr>
          <w:p w14:paraId="44E723D5">
            <w:pPr>
              <w:spacing w:line="400" w:lineRule="exact"/>
              <w:jc w:val="left"/>
              <w:rPr>
                <w:rFonts w:ascii="宋体" w:hAnsi="宋体"/>
                <w:color w:val="auto"/>
                <w:sz w:val="24"/>
                <w:highlight w:val="none"/>
              </w:rPr>
            </w:pPr>
          </w:p>
        </w:tc>
        <w:tc>
          <w:tcPr>
            <w:tcW w:w="1705" w:type="dxa"/>
            <w:noWrap w:val="0"/>
            <w:vAlign w:val="top"/>
          </w:tcPr>
          <w:p w14:paraId="18471AA6">
            <w:pPr>
              <w:spacing w:line="400" w:lineRule="exact"/>
              <w:jc w:val="left"/>
              <w:rPr>
                <w:rFonts w:ascii="宋体"/>
                <w:color w:val="auto"/>
                <w:sz w:val="24"/>
                <w:highlight w:val="none"/>
              </w:rPr>
            </w:pPr>
            <w:r>
              <w:rPr>
                <w:rFonts w:hint="eastAsia" w:ascii="宋体"/>
                <w:color w:val="auto"/>
                <w:sz w:val="24"/>
                <w:highlight w:val="none"/>
              </w:rPr>
              <w:t>原件</w:t>
            </w:r>
          </w:p>
        </w:tc>
      </w:tr>
      <w:tr w14:paraId="6C079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14:paraId="7690746E">
            <w:pPr>
              <w:spacing w:line="400" w:lineRule="exact"/>
              <w:jc w:val="left"/>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4</w:t>
            </w:r>
          </w:p>
        </w:tc>
        <w:tc>
          <w:tcPr>
            <w:tcW w:w="2880" w:type="dxa"/>
            <w:noWrap w:val="0"/>
            <w:vAlign w:val="top"/>
          </w:tcPr>
          <w:p w14:paraId="02628555">
            <w:pPr>
              <w:spacing w:line="400" w:lineRule="exact"/>
              <w:jc w:val="left"/>
              <w:rPr>
                <w:rFonts w:ascii="宋体" w:hAnsi="宋体"/>
                <w:color w:val="auto"/>
                <w:sz w:val="24"/>
                <w:highlight w:val="none"/>
              </w:rPr>
            </w:pPr>
            <w:r>
              <w:rPr>
                <w:rFonts w:hint="eastAsia" w:ascii="宋体" w:hAnsi="宋体"/>
                <w:color w:val="auto"/>
                <w:sz w:val="24"/>
                <w:highlight w:val="none"/>
              </w:rPr>
              <w:t>立项批文、规划许可证</w:t>
            </w:r>
          </w:p>
        </w:tc>
        <w:tc>
          <w:tcPr>
            <w:tcW w:w="898" w:type="dxa"/>
            <w:noWrap w:val="0"/>
            <w:vAlign w:val="top"/>
          </w:tcPr>
          <w:p w14:paraId="4A0D9EDD">
            <w:pPr>
              <w:spacing w:line="400" w:lineRule="exact"/>
              <w:jc w:val="left"/>
              <w:rPr>
                <w:rFonts w:ascii="宋体" w:hAnsi="宋体"/>
                <w:color w:val="auto"/>
                <w:sz w:val="24"/>
                <w:highlight w:val="none"/>
              </w:rPr>
            </w:pPr>
            <w:r>
              <w:rPr>
                <w:rFonts w:hint="eastAsia" w:ascii="宋体" w:hAnsi="宋体"/>
                <w:color w:val="auto"/>
                <w:sz w:val="24"/>
                <w:highlight w:val="none"/>
              </w:rPr>
              <w:t>1</w:t>
            </w:r>
          </w:p>
        </w:tc>
        <w:tc>
          <w:tcPr>
            <w:tcW w:w="2031" w:type="dxa"/>
            <w:noWrap w:val="0"/>
            <w:vAlign w:val="top"/>
          </w:tcPr>
          <w:p w14:paraId="434AE93F">
            <w:pPr>
              <w:spacing w:line="400" w:lineRule="exact"/>
              <w:jc w:val="left"/>
              <w:rPr>
                <w:rFonts w:ascii="宋体" w:hAnsi="宋体"/>
                <w:color w:val="auto"/>
                <w:sz w:val="24"/>
                <w:highlight w:val="none"/>
              </w:rPr>
            </w:pPr>
          </w:p>
        </w:tc>
        <w:tc>
          <w:tcPr>
            <w:tcW w:w="1705" w:type="dxa"/>
            <w:noWrap w:val="0"/>
            <w:vAlign w:val="top"/>
          </w:tcPr>
          <w:p w14:paraId="5062B2E5">
            <w:pPr>
              <w:spacing w:line="400" w:lineRule="exact"/>
              <w:jc w:val="left"/>
              <w:rPr>
                <w:rFonts w:ascii="宋体"/>
                <w:color w:val="auto"/>
                <w:sz w:val="24"/>
                <w:highlight w:val="none"/>
              </w:rPr>
            </w:pPr>
            <w:r>
              <w:rPr>
                <w:rFonts w:hint="eastAsia" w:ascii="宋体"/>
                <w:color w:val="auto"/>
                <w:sz w:val="24"/>
                <w:highlight w:val="none"/>
              </w:rPr>
              <w:t>复印件</w:t>
            </w:r>
          </w:p>
        </w:tc>
      </w:tr>
      <w:tr w14:paraId="6B334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08" w:type="dxa"/>
            <w:noWrap w:val="0"/>
            <w:vAlign w:val="top"/>
          </w:tcPr>
          <w:p w14:paraId="2FDCA969">
            <w:pPr>
              <w:spacing w:line="400" w:lineRule="exact"/>
              <w:jc w:val="left"/>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5</w:t>
            </w:r>
          </w:p>
        </w:tc>
        <w:tc>
          <w:tcPr>
            <w:tcW w:w="2880" w:type="dxa"/>
            <w:noWrap w:val="0"/>
            <w:vAlign w:val="top"/>
          </w:tcPr>
          <w:p w14:paraId="3CA09719">
            <w:pPr>
              <w:spacing w:line="400" w:lineRule="exact"/>
              <w:jc w:val="left"/>
              <w:rPr>
                <w:rFonts w:ascii="宋体" w:hAnsi="宋体"/>
                <w:color w:val="auto"/>
                <w:sz w:val="24"/>
                <w:highlight w:val="none"/>
              </w:rPr>
            </w:pPr>
            <w:r>
              <w:rPr>
                <w:rFonts w:hint="eastAsia" w:ascii="宋体" w:hAnsi="宋体"/>
                <w:color w:val="auto"/>
                <w:sz w:val="24"/>
                <w:highlight w:val="none"/>
              </w:rPr>
              <w:t>与蓝图一致的施工图光盘</w:t>
            </w:r>
          </w:p>
        </w:tc>
        <w:tc>
          <w:tcPr>
            <w:tcW w:w="898" w:type="dxa"/>
            <w:noWrap w:val="0"/>
            <w:vAlign w:val="top"/>
          </w:tcPr>
          <w:p w14:paraId="274D9A4F">
            <w:pPr>
              <w:spacing w:line="400" w:lineRule="exact"/>
              <w:jc w:val="left"/>
              <w:rPr>
                <w:rFonts w:ascii="宋体" w:hAnsi="宋体"/>
                <w:color w:val="auto"/>
                <w:sz w:val="24"/>
                <w:highlight w:val="none"/>
              </w:rPr>
            </w:pPr>
            <w:r>
              <w:rPr>
                <w:rFonts w:hint="eastAsia" w:ascii="宋体" w:hAnsi="宋体"/>
                <w:color w:val="auto"/>
                <w:sz w:val="24"/>
                <w:highlight w:val="none"/>
              </w:rPr>
              <w:t>1</w:t>
            </w:r>
          </w:p>
        </w:tc>
        <w:tc>
          <w:tcPr>
            <w:tcW w:w="2031" w:type="dxa"/>
            <w:noWrap w:val="0"/>
            <w:vAlign w:val="top"/>
          </w:tcPr>
          <w:p w14:paraId="347E8D26">
            <w:pPr>
              <w:spacing w:line="400" w:lineRule="exact"/>
              <w:jc w:val="left"/>
              <w:rPr>
                <w:rFonts w:ascii="宋体" w:hAnsi="宋体"/>
                <w:color w:val="auto"/>
                <w:sz w:val="24"/>
                <w:highlight w:val="none"/>
              </w:rPr>
            </w:pPr>
          </w:p>
        </w:tc>
        <w:tc>
          <w:tcPr>
            <w:tcW w:w="1705" w:type="dxa"/>
            <w:noWrap w:val="0"/>
            <w:vAlign w:val="top"/>
          </w:tcPr>
          <w:p w14:paraId="6338419D">
            <w:pPr>
              <w:spacing w:line="400" w:lineRule="exact"/>
              <w:jc w:val="left"/>
              <w:rPr>
                <w:rFonts w:ascii="宋体"/>
                <w:color w:val="auto"/>
                <w:w w:val="80"/>
                <w:sz w:val="24"/>
                <w:highlight w:val="none"/>
              </w:rPr>
            </w:pPr>
          </w:p>
        </w:tc>
      </w:tr>
    </w:tbl>
    <w:p w14:paraId="37BFF830">
      <w:pPr>
        <w:pStyle w:val="2"/>
        <w:rPr>
          <w:rFonts w:hint="eastAsia"/>
          <w:color w:val="auto"/>
        </w:rPr>
      </w:pPr>
    </w:p>
    <w:p w14:paraId="44BB6500">
      <w:pPr>
        <w:spacing w:line="380" w:lineRule="exact"/>
        <w:ind w:firstLine="557" w:firstLineChars="198"/>
        <w:rPr>
          <w:rFonts w:hint="eastAsia" w:ascii="宋体" w:hAnsi="宋体"/>
          <w:b/>
          <w:color w:val="auto"/>
          <w:sz w:val="28"/>
          <w:szCs w:val="28"/>
        </w:rPr>
      </w:pPr>
      <w:r>
        <w:rPr>
          <w:rFonts w:hint="eastAsia" w:ascii="宋体" w:hAnsi="宋体"/>
          <w:b/>
          <w:color w:val="auto"/>
          <w:sz w:val="28"/>
          <w:szCs w:val="28"/>
        </w:rPr>
        <w:t>第四条  审查咨询方应向委托方交付的文件及时间期限</w:t>
      </w:r>
    </w:p>
    <w:tbl>
      <w:tblPr>
        <w:tblStyle w:val="3"/>
        <w:tblW w:w="85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3410"/>
        <w:gridCol w:w="946"/>
        <w:gridCol w:w="2444"/>
        <w:gridCol w:w="1035"/>
      </w:tblGrid>
      <w:tr w14:paraId="76C3E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noWrap w:val="0"/>
            <w:vAlign w:val="center"/>
          </w:tcPr>
          <w:p w14:paraId="45F5FC26">
            <w:pPr>
              <w:spacing w:line="380" w:lineRule="exact"/>
              <w:jc w:val="center"/>
              <w:rPr>
                <w:rFonts w:hint="eastAsia" w:ascii="宋体" w:hAnsi="宋体"/>
                <w:color w:val="auto"/>
                <w:sz w:val="24"/>
              </w:rPr>
            </w:pPr>
            <w:r>
              <w:rPr>
                <w:rFonts w:hint="eastAsia" w:ascii="宋体" w:hAnsi="宋体"/>
                <w:color w:val="auto"/>
                <w:sz w:val="24"/>
              </w:rPr>
              <w:t>序号</w:t>
            </w:r>
          </w:p>
        </w:tc>
        <w:tc>
          <w:tcPr>
            <w:tcW w:w="3410" w:type="dxa"/>
            <w:noWrap w:val="0"/>
            <w:vAlign w:val="center"/>
          </w:tcPr>
          <w:p w14:paraId="29858D3A">
            <w:pPr>
              <w:spacing w:line="380" w:lineRule="exact"/>
              <w:jc w:val="center"/>
              <w:rPr>
                <w:rFonts w:hint="eastAsia" w:ascii="宋体" w:hAnsi="宋体"/>
                <w:color w:val="auto"/>
                <w:sz w:val="24"/>
              </w:rPr>
            </w:pPr>
            <w:r>
              <w:rPr>
                <w:rFonts w:hint="eastAsia" w:ascii="宋体" w:hAnsi="宋体"/>
                <w:color w:val="auto"/>
                <w:sz w:val="24"/>
              </w:rPr>
              <w:t>文件名称</w:t>
            </w:r>
          </w:p>
        </w:tc>
        <w:tc>
          <w:tcPr>
            <w:tcW w:w="946" w:type="dxa"/>
            <w:noWrap w:val="0"/>
            <w:vAlign w:val="center"/>
          </w:tcPr>
          <w:p w14:paraId="254EE7C4">
            <w:pPr>
              <w:spacing w:line="380" w:lineRule="exact"/>
              <w:jc w:val="center"/>
              <w:rPr>
                <w:rFonts w:hint="eastAsia" w:ascii="宋体" w:hAnsi="宋体"/>
                <w:color w:val="auto"/>
                <w:sz w:val="24"/>
              </w:rPr>
            </w:pPr>
            <w:r>
              <w:rPr>
                <w:rFonts w:hint="eastAsia" w:ascii="宋体" w:hAnsi="宋体"/>
                <w:color w:val="auto"/>
                <w:sz w:val="24"/>
              </w:rPr>
              <w:t>份数</w:t>
            </w:r>
          </w:p>
        </w:tc>
        <w:tc>
          <w:tcPr>
            <w:tcW w:w="2444" w:type="dxa"/>
            <w:noWrap w:val="0"/>
            <w:vAlign w:val="center"/>
          </w:tcPr>
          <w:p w14:paraId="440B283A">
            <w:pPr>
              <w:spacing w:line="380" w:lineRule="exact"/>
              <w:jc w:val="center"/>
              <w:rPr>
                <w:rFonts w:hint="eastAsia" w:ascii="宋体" w:hAnsi="宋体"/>
                <w:color w:val="auto"/>
                <w:sz w:val="24"/>
              </w:rPr>
            </w:pPr>
            <w:r>
              <w:rPr>
                <w:rFonts w:hint="eastAsia" w:ascii="宋体" w:hAnsi="宋体"/>
                <w:color w:val="auto"/>
                <w:sz w:val="24"/>
              </w:rPr>
              <w:t>提交日期</w:t>
            </w:r>
          </w:p>
        </w:tc>
        <w:tc>
          <w:tcPr>
            <w:tcW w:w="1035" w:type="dxa"/>
            <w:noWrap w:val="0"/>
            <w:vAlign w:val="center"/>
          </w:tcPr>
          <w:p w14:paraId="5FF9719C">
            <w:pPr>
              <w:spacing w:line="380" w:lineRule="exact"/>
              <w:jc w:val="center"/>
              <w:rPr>
                <w:rFonts w:hint="eastAsia" w:ascii="宋体" w:hAnsi="宋体"/>
                <w:color w:val="auto"/>
                <w:sz w:val="24"/>
              </w:rPr>
            </w:pPr>
            <w:r>
              <w:rPr>
                <w:rFonts w:hint="eastAsia" w:ascii="宋体" w:hAnsi="宋体"/>
                <w:color w:val="auto"/>
                <w:sz w:val="24"/>
              </w:rPr>
              <w:t>备注</w:t>
            </w:r>
          </w:p>
        </w:tc>
      </w:tr>
      <w:tr w14:paraId="6568F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noWrap w:val="0"/>
            <w:vAlign w:val="center"/>
          </w:tcPr>
          <w:p w14:paraId="42A135BE">
            <w:pPr>
              <w:spacing w:line="380" w:lineRule="exact"/>
              <w:jc w:val="center"/>
              <w:rPr>
                <w:rFonts w:hint="eastAsia" w:ascii="宋体" w:hAnsi="宋体"/>
                <w:color w:val="auto"/>
                <w:sz w:val="24"/>
              </w:rPr>
            </w:pPr>
            <w:r>
              <w:rPr>
                <w:rFonts w:hint="eastAsia" w:ascii="宋体" w:hAnsi="宋体"/>
                <w:color w:val="auto"/>
                <w:sz w:val="24"/>
              </w:rPr>
              <w:t>1</w:t>
            </w:r>
          </w:p>
        </w:tc>
        <w:tc>
          <w:tcPr>
            <w:tcW w:w="3410" w:type="dxa"/>
            <w:noWrap w:val="0"/>
            <w:vAlign w:val="center"/>
          </w:tcPr>
          <w:p w14:paraId="1918DF7D">
            <w:pPr>
              <w:spacing w:line="380" w:lineRule="exact"/>
              <w:rPr>
                <w:rFonts w:hint="eastAsia" w:ascii="宋体" w:hAnsi="宋体"/>
                <w:color w:val="auto"/>
                <w:sz w:val="24"/>
              </w:rPr>
            </w:pPr>
            <w:r>
              <w:rPr>
                <w:rFonts w:hint="eastAsia" w:ascii="宋体" w:hAnsi="宋体"/>
                <w:color w:val="auto"/>
                <w:sz w:val="24"/>
              </w:rPr>
              <w:t>施工图设计文件审查报告</w:t>
            </w:r>
          </w:p>
        </w:tc>
        <w:tc>
          <w:tcPr>
            <w:tcW w:w="946" w:type="dxa"/>
            <w:noWrap w:val="0"/>
            <w:vAlign w:val="center"/>
          </w:tcPr>
          <w:p w14:paraId="56DC7282">
            <w:pPr>
              <w:spacing w:line="380" w:lineRule="exact"/>
              <w:jc w:val="center"/>
              <w:rPr>
                <w:rFonts w:hint="eastAsia" w:ascii="宋体" w:hAnsi="宋体"/>
                <w:color w:val="auto"/>
                <w:sz w:val="24"/>
              </w:rPr>
            </w:pPr>
            <w:r>
              <w:rPr>
                <w:rFonts w:hint="eastAsia" w:ascii="宋体" w:hAnsi="宋体"/>
                <w:color w:val="auto"/>
                <w:sz w:val="24"/>
              </w:rPr>
              <w:t>6</w:t>
            </w:r>
          </w:p>
        </w:tc>
        <w:tc>
          <w:tcPr>
            <w:tcW w:w="2444" w:type="dxa"/>
            <w:vMerge w:val="restart"/>
            <w:noWrap w:val="0"/>
            <w:vAlign w:val="center"/>
          </w:tcPr>
          <w:p w14:paraId="5F8C8D90">
            <w:pPr>
              <w:spacing w:line="380" w:lineRule="exact"/>
              <w:ind w:leftChars="-1" w:hanging="2" w:hangingChars="1"/>
              <w:rPr>
                <w:rFonts w:hint="eastAsia" w:ascii="宋体" w:hAnsi="宋体"/>
                <w:color w:val="auto"/>
                <w:sz w:val="24"/>
              </w:rPr>
            </w:pPr>
            <w:r>
              <w:rPr>
                <w:rFonts w:hint="eastAsia" w:ascii="宋体" w:hAnsi="宋体"/>
                <w:color w:val="auto"/>
                <w:sz w:val="24"/>
              </w:rPr>
              <w:t>资料齐备后，</w:t>
            </w:r>
            <w:r>
              <w:rPr>
                <w:rFonts w:hint="eastAsia" w:ascii="宋体" w:hAnsi="宋体"/>
                <w:color w:val="auto"/>
                <w:sz w:val="24"/>
                <w:u w:val="single"/>
              </w:rPr>
              <w:t xml:space="preserve"> </w:t>
            </w:r>
            <w:r>
              <w:rPr>
                <w:rFonts w:hint="eastAsia" w:ascii="宋体" w:hAnsi="宋体"/>
                <w:color w:val="auto"/>
                <w:sz w:val="24"/>
                <w:u w:val="single"/>
                <w:lang w:val="en-US" w:eastAsia="zh-CN"/>
              </w:rPr>
              <w:t>10</w:t>
            </w:r>
            <w:r>
              <w:rPr>
                <w:rFonts w:hint="eastAsia" w:ascii="宋体" w:hAnsi="宋体"/>
                <w:color w:val="auto"/>
                <w:sz w:val="24"/>
                <w:u w:val="single"/>
              </w:rPr>
              <w:t>个</w:t>
            </w:r>
            <w:r>
              <w:rPr>
                <w:rFonts w:hint="eastAsia" w:ascii="宋体" w:hAnsi="宋体"/>
                <w:color w:val="auto"/>
                <w:sz w:val="24"/>
                <w:lang w:eastAsia="zh-CN"/>
              </w:rPr>
              <w:t>工作日</w:t>
            </w:r>
            <w:r>
              <w:rPr>
                <w:rFonts w:hint="eastAsia" w:ascii="宋体" w:hAnsi="宋体"/>
                <w:color w:val="auto"/>
                <w:sz w:val="24"/>
              </w:rPr>
              <w:t>出具审查意见，收到回复确认后</w:t>
            </w:r>
            <w:r>
              <w:rPr>
                <w:rFonts w:hint="eastAsia" w:ascii="宋体" w:hAnsi="宋体"/>
                <w:color w:val="auto"/>
                <w:sz w:val="24"/>
                <w:u w:val="single"/>
                <w:lang w:val="en-US" w:eastAsia="zh-CN"/>
              </w:rPr>
              <w:t>5</w:t>
            </w:r>
            <w:r>
              <w:rPr>
                <w:rFonts w:hint="eastAsia" w:ascii="宋体" w:hAnsi="宋体"/>
                <w:color w:val="auto"/>
                <w:sz w:val="24"/>
              </w:rPr>
              <w:t>个</w:t>
            </w:r>
            <w:r>
              <w:rPr>
                <w:rFonts w:hint="eastAsia" w:ascii="宋体" w:hAnsi="宋体"/>
                <w:color w:val="auto"/>
                <w:sz w:val="24"/>
                <w:lang w:eastAsia="zh-CN"/>
              </w:rPr>
              <w:t>工作日</w:t>
            </w:r>
            <w:r>
              <w:rPr>
                <w:rFonts w:hint="eastAsia" w:ascii="宋体" w:hAnsi="宋体"/>
                <w:color w:val="auto"/>
                <w:sz w:val="24"/>
              </w:rPr>
              <w:t>出具报告</w:t>
            </w:r>
          </w:p>
        </w:tc>
        <w:tc>
          <w:tcPr>
            <w:tcW w:w="1035" w:type="dxa"/>
            <w:vMerge w:val="restart"/>
            <w:noWrap w:val="0"/>
            <w:vAlign w:val="center"/>
          </w:tcPr>
          <w:p w14:paraId="6032A553">
            <w:pPr>
              <w:spacing w:line="380" w:lineRule="exact"/>
              <w:jc w:val="center"/>
              <w:rPr>
                <w:rFonts w:hint="eastAsia" w:ascii="宋体" w:hAnsi="宋体"/>
                <w:color w:val="auto"/>
                <w:sz w:val="24"/>
              </w:rPr>
            </w:pPr>
            <w:bookmarkStart w:id="2" w:name="_GoBack"/>
            <w:bookmarkEnd w:id="2"/>
          </w:p>
        </w:tc>
      </w:tr>
      <w:tr w14:paraId="29B3A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noWrap w:val="0"/>
            <w:vAlign w:val="center"/>
          </w:tcPr>
          <w:p w14:paraId="64288ABD">
            <w:pPr>
              <w:spacing w:line="380" w:lineRule="exact"/>
              <w:jc w:val="center"/>
              <w:rPr>
                <w:rFonts w:hint="eastAsia" w:ascii="宋体" w:hAnsi="宋体"/>
                <w:color w:val="auto"/>
                <w:sz w:val="24"/>
              </w:rPr>
            </w:pPr>
            <w:r>
              <w:rPr>
                <w:rFonts w:hint="eastAsia" w:ascii="宋体" w:hAnsi="宋体"/>
                <w:color w:val="auto"/>
                <w:sz w:val="24"/>
              </w:rPr>
              <w:t>2</w:t>
            </w:r>
          </w:p>
        </w:tc>
        <w:tc>
          <w:tcPr>
            <w:tcW w:w="3410" w:type="dxa"/>
            <w:noWrap w:val="0"/>
            <w:vAlign w:val="center"/>
          </w:tcPr>
          <w:p w14:paraId="232292C4">
            <w:pPr>
              <w:spacing w:line="380" w:lineRule="exact"/>
              <w:rPr>
                <w:rFonts w:hint="eastAsia" w:ascii="宋体" w:hAnsi="宋体"/>
                <w:color w:val="auto"/>
                <w:sz w:val="24"/>
              </w:rPr>
            </w:pPr>
            <w:r>
              <w:rPr>
                <w:rFonts w:hint="eastAsia" w:ascii="宋体" w:hAnsi="宋体"/>
                <w:color w:val="auto"/>
                <w:sz w:val="24"/>
              </w:rPr>
              <w:t>施工图设计文件审查合格证书</w:t>
            </w:r>
          </w:p>
        </w:tc>
        <w:tc>
          <w:tcPr>
            <w:tcW w:w="946" w:type="dxa"/>
            <w:noWrap w:val="0"/>
            <w:vAlign w:val="center"/>
          </w:tcPr>
          <w:p w14:paraId="7DE62951">
            <w:pPr>
              <w:spacing w:line="380" w:lineRule="exact"/>
              <w:jc w:val="center"/>
              <w:rPr>
                <w:rFonts w:hint="eastAsia" w:ascii="宋体" w:hAnsi="宋体"/>
                <w:color w:val="auto"/>
                <w:sz w:val="24"/>
              </w:rPr>
            </w:pPr>
            <w:r>
              <w:rPr>
                <w:rFonts w:hint="eastAsia" w:ascii="宋体" w:hAnsi="宋体"/>
                <w:color w:val="auto"/>
                <w:sz w:val="24"/>
              </w:rPr>
              <w:t>6</w:t>
            </w:r>
          </w:p>
        </w:tc>
        <w:tc>
          <w:tcPr>
            <w:tcW w:w="2444" w:type="dxa"/>
            <w:vMerge w:val="continue"/>
            <w:noWrap w:val="0"/>
            <w:vAlign w:val="center"/>
          </w:tcPr>
          <w:p w14:paraId="54D291E3">
            <w:pPr>
              <w:spacing w:line="380" w:lineRule="exact"/>
              <w:ind w:left="720" w:hanging="720" w:hangingChars="300"/>
              <w:rPr>
                <w:rFonts w:hint="eastAsia" w:ascii="宋体" w:hAnsi="宋体"/>
                <w:color w:val="auto"/>
                <w:sz w:val="24"/>
              </w:rPr>
            </w:pPr>
          </w:p>
        </w:tc>
        <w:tc>
          <w:tcPr>
            <w:tcW w:w="1035" w:type="dxa"/>
            <w:vMerge w:val="continue"/>
            <w:noWrap w:val="0"/>
            <w:vAlign w:val="center"/>
          </w:tcPr>
          <w:p w14:paraId="3CC6001C">
            <w:pPr>
              <w:spacing w:line="380" w:lineRule="exact"/>
              <w:jc w:val="center"/>
              <w:rPr>
                <w:rFonts w:hint="eastAsia" w:ascii="宋体" w:hAnsi="宋体"/>
                <w:color w:val="auto"/>
                <w:sz w:val="24"/>
              </w:rPr>
            </w:pPr>
          </w:p>
        </w:tc>
      </w:tr>
      <w:tr w14:paraId="673DD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noWrap w:val="0"/>
            <w:vAlign w:val="center"/>
          </w:tcPr>
          <w:p w14:paraId="745AEE71">
            <w:pPr>
              <w:spacing w:line="380" w:lineRule="exact"/>
              <w:jc w:val="center"/>
              <w:rPr>
                <w:rFonts w:hint="eastAsia" w:ascii="宋体" w:hAnsi="宋体"/>
                <w:color w:val="auto"/>
                <w:sz w:val="24"/>
              </w:rPr>
            </w:pPr>
            <w:r>
              <w:rPr>
                <w:rFonts w:hint="eastAsia" w:ascii="宋体" w:hAnsi="宋体"/>
                <w:color w:val="auto"/>
                <w:sz w:val="24"/>
              </w:rPr>
              <w:t>3</w:t>
            </w:r>
          </w:p>
        </w:tc>
        <w:tc>
          <w:tcPr>
            <w:tcW w:w="3410" w:type="dxa"/>
            <w:noWrap w:val="0"/>
            <w:vAlign w:val="center"/>
          </w:tcPr>
          <w:p w14:paraId="3286111C">
            <w:pPr>
              <w:spacing w:line="380" w:lineRule="exact"/>
              <w:rPr>
                <w:rFonts w:hint="eastAsia" w:ascii="宋体" w:hAnsi="宋体"/>
                <w:color w:val="auto"/>
                <w:sz w:val="24"/>
              </w:rPr>
            </w:pPr>
            <w:r>
              <w:rPr>
                <w:rFonts w:hint="eastAsia" w:ascii="宋体" w:hAnsi="宋体"/>
                <w:color w:val="auto"/>
                <w:sz w:val="24"/>
              </w:rPr>
              <w:t>审查备案报告</w:t>
            </w:r>
          </w:p>
        </w:tc>
        <w:tc>
          <w:tcPr>
            <w:tcW w:w="946" w:type="dxa"/>
            <w:noWrap w:val="0"/>
            <w:vAlign w:val="center"/>
          </w:tcPr>
          <w:p w14:paraId="7D10DA7B">
            <w:pPr>
              <w:spacing w:line="380" w:lineRule="exact"/>
              <w:jc w:val="center"/>
              <w:rPr>
                <w:rFonts w:hint="eastAsia" w:ascii="宋体" w:hAnsi="宋体" w:eastAsia="宋体"/>
                <w:color w:val="auto"/>
                <w:sz w:val="24"/>
                <w:lang w:eastAsia="zh-CN"/>
              </w:rPr>
            </w:pPr>
            <w:r>
              <w:rPr>
                <w:rFonts w:hint="eastAsia" w:ascii="宋体" w:hAnsi="宋体"/>
                <w:color w:val="auto"/>
                <w:sz w:val="24"/>
                <w:lang w:val="en-US" w:eastAsia="zh-CN"/>
              </w:rPr>
              <w:t>6</w:t>
            </w:r>
          </w:p>
        </w:tc>
        <w:tc>
          <w:tcPr>
            <w:tcW w:w="2444" w:type="dxa"/>
            <w:vMerge w:val="continue"/>
            <w:noWrap w:val="0"/>
            <w:vAlign w:val="center"/>
          </w:tcPr>
          <w:p w14:paraId="4EECA83B">
            <w:pPr>
              <w:spacing w:line="380" w:lineRule="exact"/>
              <w:jc w:val="center"/>
              <w:rPr>
                <w:rFonts w:hint="eastAsia" w:ascii="宋体" w:hAnsi="宋体"/>
                <w:color w:val="auto"/>
                <w:sz w:val="24"/>
              </w:rPr>
            </w:pPr>
          </w:p>
        </w:tc>
        <w:tc>
          <w:tcPr>
            <w:tcW w:w="1035" w:type="dxa"/>
            <w:vMerge w:val="continue"/>
            <w:noWrap w:val="0"/>
            <w:vAlign w:val="center"/>
          </w:tcPr>
          <w:p w14:paraId="7816C8AE">
            <w:pPr>
              <w:spacing w:line="380" w:lineRule="exact"/>
              <w:jc w:val="center"/>
              <w:rPr>
                <w:rFonts w:hint="eastAsia" w:ascii="宋体" w:hAnsi="宋体"/>
                <w:color w:val="auto"/>
                <w:sz w:val="24"/>
              </w:rPr>
            </w:pPr>
          </w:p>
        </w:tc>
      </w:tr>
    </w:tbl>
    <w:p w14:paraId="5EDF6FFC">
      <w:pPr>
        <w:spacing w:line="360" w:lineRule="exact"/>
        <w:rPr>
          <w:rFonts w:hint="eastAsia" w:ascii="宋体" w:hAnsi="宋体"/>
          <w:b/>
          <w:color w:val="auto"/>
          <w:sz w:val="28"/>
          <w:szCs w:val="28"/>
        </w:rPr>
      </w:pPr>
      <w:r>
        <w:rPr>
          <w:rFonts w:hint="eastAsia" w:ascii="宋体" w:hAnsi="宋体"/>
          <w:color w:val="auto"/>
          <w:sz w:val="28"/>
          <w:szCs w:val="28"/>
        </w:rPr>
        <w:t xml:space="preserve">   </w:t>
      </w:r>
      <w:r>
        <w:rPr>
          <w:rFonts w:hint="eastAsia" w:ascii="宋体" w:hAnsi="宋体"/>
          <w:b/>
          <w:color w:val="auto"/>
          <w:sz w:val="28"/>
          <w:szCs w:val="28"/>
        </w:rPr>
        <w:t>第五条  审查咨询费用及付款方式</w:t>
      </w:r>
    </w:p>
    <w:p w14:paraId="7F7F33E1">
      <w:pPr>
        <w:spacing w:line="360" w:lineRule="exact"/>
        <w:ind w:firstLine="560" w:firstLineChars="200"/>
        <w:rPr>
          <w:rFonts w:hint="eastAsia" w:ascii="宋体" w:hAnsi="宋体"/>
          <w:color w:val="auto"/>
          <w:sz w:val="28"/>
          <w:szCs w:val="28"/>
        </w:rPr>
      </w:pPr>
      <w:r>
        <w:rPr>
          <w:rFonts w:hint="eastAsia" w:ascii="宋体" w:hAnsi="宋体"/>
          <w:color w:val="auto"/>
          <w:sz w:val="28"/>
          <w:szCs w:val="28"/>
        </w:rPr>
        <w:t>5.1、审查咨询费用</w:t>
      </w:r>
    </w:p>
    <w:p w14:paraId="78D91B6E">
      <w:pPr>
        <w:spacing w:line="360" w:lineRule="exact"/>
        <w:ind w:firstLine="560" w:firstLineChars="200"/>
        <w:rPr>
          <w:rFonts w:hint="eastAsia" w:ascii="宋体" w:hAnsi="宋体"/>
          <w:color w:val="auto"/>
          <w:sz w:val="28"/>
          <w:szCs w:val="28"/>
          <w:highlight w:val="none"/>
        </w:rPr>
      </w:pPr>
      <w:r>
        <w:rPr>
          <w:rFonts w:hint="eastAsia"/>
          <w:color w:val="auto"/>
          <w:sz w:val="28"/>
          <w:szCs w:val="28"/>
          <w:highlight w:val="none"/>
        </w:rPr>
        <w:t xml:space="preserve">本工程审查咨询费总价为     </w:t>
      </w:r>
      <w:r>
        <w:rPr>
          <w:rFonts w:hint="eastAsia"/>
          <w:color w:val="auto"/>
          <w:sz w:val="28"/>
          <w:szCs w:val="28"/>
          <w:highlight w:val="none"/>
          <w:lang w:val="en-US" w:eastAsia="zh-CN"/>
        </w:rPr>
        <w:t xml:space="preserve"> </w:t>
      </w:r>
      <w:r>
        <w:rPr>
          <w:rFonts w:hint="eastAsia"/>
          <w:color w:val="auto"/>
          <w:sz w:val="28"/>
          <w:szCs w:val="28"/>
          <w:highlight w:val="none"/>
        </w:rPr>
        <w:t>元（大写：                ），其中不含税咨询费为         元（大写：                ），税金为       元（大写：                ），税率为   %。（增值税税率根据国家现行政策执行，只调整税金额度，不调整不含税价款。）</w:t>
      </w:r>
    </w:p>
    <w:p w14:paraId="1481AECC">
      <w:pPr>
        <w:spacing w:line="360" w:lineRule="exact"/>
        <w:ind w:firstLine="560" w:firstLineChars="200"/>
        <w:rPr>
          <w:rFonts w:hint="eastAsia" w:ascii="宋体" w:hAnsi="宋体"/>
          <w:color w:val="auto"/>
          <w:sz w:val="28"/>
          <w:szCs w:val="28"/>
        </w:rPr>
      </w:pPr>
      <w:r>
        <w:rPr>
          <w:rFonts w:hint="eastAsia" w:ascii="宋体" w:hAnsi="宋体"/>
          <w:color w:val="auto"/>
          <w:sz w:val="28"/>
          <w:szCs w:val="28"/>
        </w:rPr>
        <w:t xml:space="preserve">5.2、付款方式 </w:t>
      </w:r>
    </w:p>
    <w:p w14:paraId="672C5AD3">
      <w:pPr>
        <w:spacing w:line="360" w:lineRule="exact"/>
        <w:ind w:firstLine="560" w:firstLineChars="200"/>
        <w:rPr>
          <w:rFonts w:hint="eastAsia" w:ascii="宋体" w:hAnsi="宋体"/>
          <w:color w:val="auto"/>
          <w:sz w:val="28"/>
          <w:szCs w:val="28"/>
        </w:rPr>
      </w:pPr>
      <w:r>
        <w:rPr>
          <w:rFonts w:hint="eastAsia" w:ascii="宋体" w:hAnsi="宋体"/>
          <w:color w:val="auto"/>
          <w:sz w:val="28"/>
          <w:szCs w:val="28"/>
        </w:rPr>
        <w:t>审查咨询方提交该项目全部图纸的审查报告及合格书，并完成主管部门施工图备案后，提交付款申请后15个工作日内，一次性付清全部费用。</w:t>
      </w:r>
    </w:p>
    <w:p w14:paraId="73350373">
      <w:pPr>
        <w:spacing w:line="360" w:lineRule="exact"/>
        <w:ind w:firstLine="560" w:firstLineChars="200"/>
        <w:rPr>
          <w:rFonts w:hint="eastAsia" w:ascii="宋体" w:hAnsi="宋体"/>
          <w:color w:val="auto"/>
          <w:sz w:val="28"/>
          <w:szCs w:val="28"/>
        </w:rPr>
      </w:pPr>
      <w:r>
        <w:rPr>
          <w:rFonts w:hint="eastAsia" w:ascii="宋体" w:hAnsi="宋体"/>
          <w:color w:val="auto"/>
          <w:sz w:val="28"/>
          <w:szCs w:val="28"/>
        </w:rPr>
        <w:t>付款前，审查咨询方应向委托方提供等额的真实合法有效的增值税专用发票及付款申请等资料，否则委托方有权拒绝付款且不承担逾期付款责任。</w:t>
      </w:r>
    </w:p>
    <w:p w14:paraId="58AF9904">
      <w:pPr>
        <w:spacing w:line="360" w:lineRule="exact"/>
        <w:rPr>
          <w:rFonts w:hint="eastAsia" w:ascii="宋体" w:hAnsi="宋体"/>
          <w:b/>
          <w:color w:val="auto"/>
          <w:sz w:val="28"/>
          <w:szCs w:val="28"/>
        </w:rPr>
      </w:pPr>
      <w:r>
        <w:rPr>
          <w:rFonts w:hint="eastAsia" w:ascii="宋体" w:hAnsi="宋体"/>
          <w:color w:val="auto"/>
          <w:sz w:val="28"/>
          <w:szCs w:val="28"/>
        </w:rPr>
        <w:t xml:space="preserve">    </w:t>
      </w:r>
      <w:r>
        <w:rPr>
          <w:rFonts w:hint="eastAsia" w:ascii="宋体" w:hAnsi="宋体"/>
          <w:b/>
          <w:color w:val="auto"/>
          <w:sz w:val="28"/>
          <w:szCs w:val="28"/>
        </w:rPr>
        <w:t>第六条  双方责任</w:t>
      </w:r>
    </w:p>
    <w:p w14:paraId="1130089A">
      <w:pPr>
        <w:spacing w:line="360" w:lineRule="exact"/>
        <w:rPr>
          <w:rFonts w:hint="eastAsia" w:ascii="宋体" w:hAnsi="宋体"/>
          <w:color w:val="auto"/>
          <w:sz w:val="28"/>
          <w:szCs w:val="28"/>
        </w:rPr>
      </w:pPr>
      <w:r>
        <w:rPr>
          <w:rFonts w:hint="eastAsia" w:ascii="黑体" w:hAnsi="宋体" w:eastAsia="黑体"/>
          <w:b/>
          <w:color w:val="auto"/>
          <w:sz w:val="28"/>
          <w:szCs w:val="28"/>
        </w:rPr>
        <w:t xml:space="preserve">    </w:t>
      </w:r>
      <w:r>
        <w:rPr>
          <w:rFonts w:hint="eastAsia" w:ascii="宋体" w:hAnsi="宋体"/>
          <w:color w:val="auto"/>
          <w:sz w:val="28"/>
          <w:szCs w:val="28"/>
        </w:rPr>
        <w:t>6.1 委托方责任</w:t>
      </w:r>
    </w:p>
    <w:p w14:paraId="2FDE18B9">
      <w:pPr>
        <w:spacing w:line="360" w:lineRule="exact"/>
        <w:rPr>
          <w:rFonts w:hint="eastAsia" w:ascii="宋体" w:hAnsi="宋体"/>
          <w:color w:val="auto"/>
          <w:spacing w:val="-14"/>
          <w:sz w:val="28"/>
          <w:szCs w:val="28"/>
        </w:rPr>
      </w:pPr>
      <w:r>
        <w:rPr>
          <w:rFonts w:hint="eastAsia" w:ascii="宋体" w:hAnsi="宋体"/>
          <w:color w:val="auto"/>
          <w:sz w:val="28"/>
          <w:szCs w:val="28"/>
        </w:rPr>
        <w:t xml:space="preserve">   </w:t>
      </w:r>
      <w:r>
        <w:rPr>
          <w:rFonts w:hint="eastAsia" w:ascii="宋体" w:hAnsi="宋体"/>
          <w:color w:val="auto"/>
          <w:spacing w:val="-10"/>
          <w:sz w:val="28"/>
          <w:szCs w:val="28"/>
        </w:rPr>
        <w:t xml:space="preserve"> 6.1.1</w:t>
      </w:r>
      <w:r>
        <w:rPr>
          <w:rFonts w:hint="eastAsia" w:ascii="宋体" w:hAnsi="宋体"/>
          <w:color w:val="auto"/>
          <w:spacing w:val="-14"/>
          <w:sz w:val="28"/>
          <w:szCs w:val="28"/>
        </w:rPr>
        <w:t xml:space="preserve"> 委托方应按本合同第三条规定的内容，在规定的时间内提供所需的资料文件，并对其完整性、真实性及时效性负责，并与报送行政审查咨询的内容相符。</w:t>
      </w:r>
    </w:p>
    <w:p w14:paraId="29E60CE0">
      <w:pPr>
        <w:spacing w:line="360" w:lineRule="exact"/>
        <w:rPr>
          <w:rFonts w:hint="eastAsia" w:ascii="宋体" w:hAnsi="宋体"/>
          <w:color w:val="auto"/>
          <w:spacing w:val="-14"/>
          <w:sz w:val="28"/>
          <w:szCs w:val="28"/>
        </w:rPr>
      </w:pPr>
      <w:r>
        <w:rPr>
          <w:rFonts w:hint="eastAsia" w:ascii="宋体" w:hAnsi="宋体"/>
          <w:color w:val="auto"/>
          <w:spacing w:val="-14"/>
          <w:sz w:val="28"/>
          <w:szCs w:val="28"/>
        </w:rPr>
        <w:t xml:space="preserve">     </w:t>
      </w:r>
      <w:r>
        <w:rPr>
          <w:rFonts w:hint="eastAsia" w:ascii="宋体" w:hAnsi="宋体"/>
          <w:color w:val="auto"/>
          <w:sz w:val="28"/>
          <w:szCs w:val="28"/>
        </w:rPr>
        <w:t>6.1.2</w:t>
      </w:r>
      <w:r>
        <w:rPr>
          <w:rFonts w:hint="eastAsia" w:ascii="宋体" w:hAnsi="宋体"/>
          <w:color w:val="auto"/>
          <w:spacing w:val="-14"/>
          <w:sz w:val="28"/>
          <w:szCs w:val="28"/>
        </w:rPr>
        <w:t>委托方应按照四川省勘察设计管理信息平台管理要求，完成相关项目的系统登记及委托程序。</w:t>
      </w:r>
    </w:p>
    <w:p w14:paraId="4883D7B8">
      <w:pPr>
        <w:spacing w:line="360" w:lineRule="exact"/>
        <w:rPr>
          <w:rFonts w:hint="eastAsia" w:ascii="宋体" w:hAnsi="宋体"/>
          <w:color w:val="auto"/>
          <w:sz w:val="28"/>
          <w:szCs w:val="28"/>
        </w:rPr>
      </w:pPr>
      <w:r>
        <w:rPr>
          <w:rFonts w:hint="eastAsia" w:ascii="宋体" w:hAnsi="宋体"/>
          <w:color w:val="auto"/>
          <w:sz w:val="28"/>
          <w:szCs w:val="28"/>
        </w:rPr>
        <w:t xml:space="preserve">    6.1.3委托方不得要求审查咨询方违反国家相关标准进行审查咨询。</w:t>
      </w:r>
    </w:p>
    <w:p w14:paraId="17AE1775">
      <w:pPr>
        <w:spacing w:line="360" w:lineRule="exact"/>
        <w:ind w:firstLine="570"/>
        <w:rPr>
          <w:rFonts w:hint="eastAsia" w:ascii="宋体" w:hAnsi="宋体"/>
          <w:color w:val="auto"/>
          <w:sz w:val="28"/>
          <w:szCs w:val="28"/>
        </w:rPr>
      </w:pPr>
      <w:r>
        <w:rPr>
          <w:rFonts w:hint="eastAsia" w:ascii="宋体" w:hAnsi="宋体"/>
          <w:color w:val="auto"/>
          <w:sz w:val="28"/>
          <w:szCs w:val="28"/>
        </w:rPr>
        <w:t>6.1.4 委托方应按时支付本合同规定的审查咨询费用。</w:t>
      </w:r>
    </w:p>
    <w:p w14:paraId="2D4442AA">
      <w:pPr>
        <w:spacing w:line="360" w:lineRule="exact"/>
        <w:ind w:firstLine="570"/>
        <w:rPr>
          <w:rFonts w:hint="eastAsia" w:ascii="宋体" w:hAnsi="宋体"/>
          <w:color w:val="auto"/>
          <w:sz w:val="28"/>
          <w:szCs w:val="28"/>
        </w:rPr>
      </w:pPr>
      <w:r>
        <w:rPr>
          <w:rFonts w:hint="eastAsia" w:ascii="宋体" w:hAnsi="宋体"/>
          <w:color w:val="auto"/>
          <w:sz w:val="28"/>
          <w:szCs w:val="28"/>
        </w:rPr>
        <w:t>6.1.5 委托方应按四川省住建厅相关要求完成并督促勘察、设计单位完成“四川省勘察设计科技管理信息平台”的登记工作。</w:t>
      </w:r>
    </w:p>
    <w:p w14:paraId="1056D650">
      <w:pPr>
        <w:spacing w:line="360" w:lineRule="exact"/>
        <w:rPr>
          <w:rFonts w:hint="eastAsia" w:ascii="宋体" w:hAnsi="宋体"/>
          <w:color w:val="auto"/>
          <w:sz w:val="28"/>
          <w:szCs w:val="28"/>
        </w:rPr>
      </w:pPr>
      <w:r>
        <w:rPr>
          <w:rFonts w:hint="eastAsia" w:ascii="宋体" w:hAnsi="宋体"/>
          <w:color w:val="auto"/>
          <w:sz w:val="28"/>
          <w:szCs w:val="28"/>
        </w:rPr>
        <w:t xml:space="preserve">    6.2 审查咨询方责任</w:t>
      </w:r>
    </w:p>
    <w:p w14:paraId="00B9FEAD">
      <w:pPr>
        <w:spacing w:line="360" w:lineRule="exact"/>
        <w:rPr>
          <w:rFonts w:hint="eastAsia" w:ascii="宋体" w:hAnsi="宋体"/>
          <w:color w:val="auto"/>
          <w:sz w:val="28"/>
          <w:szCs w:val="28"/>
        </w:rPr>
      </w:pPr>
      <w:r>
        <w:rPr>
          <w:rFonts w:hint="eastAsia" w:ascii="宋体" w:hAnsi="宋体"/>
          <w:color w:val="auto"/>
          <w:sz w:val="28"/>
          <w:szCs w:val="28"/>
        </w:rPr>
        <w:t xml:space="preserve">    6.2.1 审查咨询应根据国家法律法规、技术标准规范、工程强制性标准认真履行审查咨询职责。</w:t>
      </w:r>
    </w:p>
    <w:p w14:paraId="2A92C12F">
      <w:pPr>
        <w:spacing w:line="360" w:lineRule="exact"/>
        <w:rPr>
          <w:rFonts w:hint="eastAsia" w:ascii="宋体" w:hAnsi="宋体"/>
          <w:color w:val="auto"/>
          <w:sz w:val="28"/>
          <w:szCs w:val="28"/>
        </w:rPr>
      </w:pPr>
      <w:r>
        <w:rPr>
          <w:rFonts w:hint="eastAsia" w:ascii="宋体" w:hAnsi="宋体"/>
          <w:color w:val="auto"/>
          <w:sz w:val="28"/>
          <w:szCs w:val="28"/>
        </w:rPr>
        <w:t xml:space="preserve">    6.2.2 审查咨询方应及时向委托方通报审查咨询中出现的重大质量问题，不得私下与勘察设计单位串通，违反有关法规、规范等。</w:t>
      </w:r>
    </w:p>
    <w:p w14:paraId="1E021E82">
      <w:pPr>
        <w:spacing w:line="360" w:lineRule="exact"/>
        <w:ind w:firstLine="560"/>
        <w:rPr>
          <w:rFonts w:hint="eastAsia" w:ascii="宋体" w:hAnsi="宋体"/>
          <w:color w:val="auto"/>
          <w:sz w:val="28"/>
          <w:szCs w:val="28"/>
        </w:rPr>
      </w:pPr>
      <w:r>
        <w:rPr>
          <w:rFonts w:hint="eastAsia" w:ascii="宋体" w:hAnsi="宋体"/>
          <w:color w:val="auto"/>
          <w:sz w:val="28"/>
          <w:szCs w:val="28"/>
        </w:rPr>
        <w:t>6.2.3 审查咨询方应按时间向委托方提交本合同第四条的内容，交付相应的文件，并对审查咨询报告的质量负责。</w:t>
      </w:r>
    </w:p>
    <w:p w14:paraId="53AA0773">
      <w:pPr>
        <w:spacing w:line="360" w:lineRule="exact"/>
        <w:ind w:firstLine="560"/>
        <w:rPr>
          <w:rFonts w:hint="eastAsia" w:ascii="宋体" w:hAnsi="宋体"/>
          <w:color w:val="auto"/>
          <w:sz w:val="28"/>
          <w:szCs w:val="28"/>
        </w:rPr>
      </w:pPr>
      <w:r>
        <w:rPr>
          <w:rFonts w:hint="eastAsia" w:ascii="宋体" w:hAnsi="宋体"/>
          <w:color w:val="auto"/>
          <w:sz w:val="28"/>
          <w:szCs w:val="28"/>
        </w:rPr>
        <w:t>6.2.4 审查单位应根据国家、地方相关法律、法规和工程建设标准，认真履行建设行政主管部门授予的审查职责；建设工程经施工图审查合格后，仍有违反工程建设强制性标准的、给委托单位造成损失的，审查单位应承担相应的赔偿责任。</w:t>
      </w:r>
    </w:p>
    <w:p w14:paraId="3C7C9F1B">
      <w:pPr>
        <w:spacing w:line="360" w:lineRule="exact"/>
        <w:ind w:firstLine="560"/>
        <w:rPr>
          <w:rFonts w:hint="eastAsia" w:ascii="宋体" w:hAnsi="宋体"/>
          <w:color w:val="auto"/>
          <w:sz w:val="28"/>
          <w:szCs w:val="28"/>
        </w:rPr>
      </w:pPr>
      <w:r>
        <w:rPr>
          <w:rFonts w:hint="eastAsia" w:ascii="宋体" w:hAnsi="宋体"/>
          <w:color w:val="auto"/>
          <w:sz w:val="28"/>
          <w:szCs w:val="28"/>
        </w:rPr>
        <w:t>6.2.5 审查单位应当在建设主管部门认定的资质和类别范围内进行施工图审查，对超越审查资质类别范围审查造成建设工程合格书无效、给委托单位造成经济损失时，按相关法律应承担相关责任。</w:t>
      </w:r>
    </w:p>
    <w:p w14:paraId="364164F6">
      <w:pPr>
        <w:spacing w:line="360" w:lineRule="exact"/>
        <w:ind w:firstLine="560"/>
        <w:rPr>
          <w:rFonts w:ascii="宋体" w:hAnsi="宋体"/>
          <w:color w:val="auto"/>
          <w:sz w:val="28"/>
          <w:szCs w:val="28"/>
        </w:rPr>
      </w:pPr>
      <w:r>
        <w:rPr>
          <w:rFonts w:hint="eastAsia" w:ascii="宋体" w:hAnsi="宋体"/>
          <w:color w:val="auto"/>
          <w:sz w:val="28"/>
          <w:szCs w:val="28"/>
        </w:rPr>
        <w:t>6.2.6 审查单位不应向第三方扩散、转让委托单位提交的图纸和经济技术资料，否则承担违约金2000元，给甲方造成损失的，还应当赔偿。</w:t>
      </w:r>
    </w:p>
    <w:p w14:paraId="659EE19E">
      <w:pPr>
        <w:spacing w:line="360" w:lineRule="exact"/>
        <w:rPr>
          <w:rFonts w:hint="eastAsia" w:ascii="宋体" w:hAnsi="宋体"/>
          <w:b/>
          <w:color w:val="auto"/>
          <w:sz w:val="28"/>
          <w:szCs w:val="28"/>
        </w:rPr>
      </w:pPr>
      <w:r>
        <w:rPr>
          <w:rFonts w:hint="eastAsia" w:ascii="宋体" w:hAnsi="宋体"/>
          <w:color w:val="auto"/>
          <w:sz w:val="28"/>
          <w:szCs w:val="28"/>
        </w:rPr>
        <w:t xml:space="preserve">    </w:t>
      </w:r>
      <w:r>
        <w:rPr>
          <w:rFonts w:hint="eastAsia" w:ascii="宋体" w:hAnsi="宋体"/>
          <w:b/>
          <w:color w:val="auto"/>
          <w:sz w:val="28"/>
          <w:szCs w:val="28"/>
        </w:rPr>
        <w:t>第七条  违约责任</w:t>
      </w:r>
    </w:p>
    <w:p w14:paraId="39FDC105">
      <w:pPr>
        <w:spacing w:line="360" w:lineRule="exact"/>
        <w:rPr>
          <w:rFonts w:hint="eastAsia"/>
          <w:color w:val="auto"/>
          <w:sz w:val="28"/>
        </w:rPr>
      </w:pPr>
      <w:r>
        <w:rPr>
          <w:rFonts w:hint="eastAsia" w:ascii="黑体" w:hAnsi="宋体" w:eastAsia="黑体"/>
          <w:b/>
          <w:color w:val="auto"/>
          <w:sz w:val="28"/>
          <w:szCs w:val="28"/>
        </w:rPr>
        <w:t xml:space="preserve">    </w:t>
      </w:r>
      <w:r>
        <w:rPr>
          <w:rFonts w:hint="eastAsia" w:ascii="宋体" w:hAnsi="宋体"/>
          <w:color w:val="auto"/>
          <w:sz w:val="28"/>
          <w:szCs w:val="28"/>
        </w:rPr>
        <w:t>7.1在</w:t>
      </w:r>
      <w:r>
        <w:rPr>
          <w:rFonts w:hint="eastAsia"/>
          <w:color w:val="auto"/>
          <w:sz w:val="28"/>
        </w:rPr>
        <w:t>合同履行期间，委托</w:t>
      </w:r>
      <w:r>
        <w:rPr>
          <w:rFonts w:hint="eastAsia"/>
          <w:color w:val="auto"/>
          <w:sz w:val="28"/>
          <w:lang w:val="en-US" w:eastAsia="zh-CN"/>
        </w:rPr>
        <w:t>方</w:t>
      </w:r>
      <w:r>
        <w:rPr>
          <w:rFonts w:hint="eastAsia"/>
          <w:color w:val="auto"/>
          <w:sz w:val="28"/>
        </w:rPr>
        <w:t>要求中止或解除合同，已开始审查咨询工作的，委托</w:t>
      </w:r>
      <w:r>
        <w:rPr>
          <w:rFonts w:hint="eastAsia"/>
          <w:color w:val="auto"/>
          <w:sz w:val="28"/>
          <w:lang w:val="en-US" w:eastAsia="zh-CN"/>
        </w:rPr>
        <w:t>方</w:t>
      </w:r>
      <w:r>
        <w:rPr>
          <w:rFonts w:hint="eastAsia"/>
          <w:color w:val="auto"/>
          <w:sz w:val="28"/>
        </w:rPr>
        <w:t>应根据审查咨询方已进行的实际工作量</w:t>
      </w:r>
      <w:r>
        <w:rPr>
          <w:rFonts w:hint="eastAsia"/>
          <w:color w:val="auto"/>
          <w:sz w:val="28"/>
          <w:lang w:val="en-US" w:eastAsia="zh-CN"/>
        </w:rPr>
        <w:t>支付审查咨询费</w:t>
      </w:r>
      <w:r>
        <w:rPr>
          <w:rFonts w:hint="eastAsia"/>
          <w:color w:val="auto"/>
          <w:sz w:val="28"/>
        </w:rPr>
        <w:t>，</w:t>
      </w:r>
      <w:r>
        <w:rPr>
          <w:rFonts w:hint="eastAsia"/>
          <w:color w:val="auto"/>
          <w:sz w:val="28"/>
          <w:lang w:val="en-US" w:eastAsia="zh-CN"/>
        </w:rPr>
        <w:t>实际工作量</w:t>
      </w:r>
      <w:r>
        <w:rPr>
          <w:rFonts w:hint="eastAsia"/>
          <w:color w:val="auto"/>
          <w:sz w:val="28"/>
        </w:rPr>
        <w:t>不足一半时，按该阶段审查咨询费的一半支付；</w:t>
      </w:r>
      <w:r>
        <w:rPr>
          <w:rFonts w:hint="eastAsia"/>
          <w:color w:val="auto"/>
          <w:sz w:val="28"/>
          <w:lang w:val="en-US" w:eastAsia="zh-CN"/>
        </w:rPr>
        <w:t>实际工作量</w:t>
      </w:r>
      <w:r>
        <w:rPr>
          <w:rFonts w:hint="eastAsia"/>
          <w:color w:val="auto"/>
          <w:sz w:val="28"/>
        </w:rPr>
        <w:t>超过一半时，按该阶段审查咨询费的全部支付。</w:t>
      </w:r>
    </w:p>
    <w:p w14:paraId="372E2738">
      <w:pPr>
        <w:spacing w:line="360" w:lineRule="exact"/>
        <w:rPr>
          <w:rFonts w:hint="eastAsia"/>
          <w:color w:val="auto"/>
          <w:sz w:val="28"/>
        </w:rPr>
      </w:pPr>
      <w:r>
        <w:rPr>
          <w:rFonts w:hint="eastAsia"/>
          <w:color w:val="auto"/>
          <w:sz w:val="28"/>
        </w:rPr>
        <w:t xml:space="preserve">    </w:t>
      </w:r>
      <w:r>
        <w:rPr>
          <w:rFonts w:hint="eastAsia" w:ascii="宋体" w:hAnsi="宋体"/>
          <w:color w:val="auto"/>
          <w:sz w:val="28"/>
        </w:rPr>
        <w:t>7.2</w:t>
      </w:r>
      <w:r>
        <w:rPr>
          <w:rFonts w:hint="eastAsia"/>
          <w:color w:val="auto"/>
          <w:sz w:val="28"/>
        </w:rPr>
        <w:t>委托方应按本合同第五条的时间和金额向审查咨询方支付审查咨询费用。如本合同项目暂停缓延，委托方均应按7.1条规定支付审查咨询费。</w:t>
      </w:r>
    </w:p>
    <w:p w14:paraId="328C85F4">
      <w:pPr>
        <w:spacing w:line="360" w:lineRule="exact"/>
        <w:rPr>
          <w:rFonts w:hint="eastAsia"/>
          <w:color w:val="auto"/>
          <w:sz w:val="28"/>
        </w:rPr>
      </w:pPr>
      <w:r>
        <w:rPr>
          <w:rFonts w:hint="eastAsia"/>
          <w:color w:val="auto"/>
          <w:sz w:val="28"/>
        </w:rPr>
        <w:t xml:space="preserve">    </w:t>
      </w:r>
      <w:r>
        <w:rPr>
          <w:rFonts w:hint="eastAsia" w:ascii="宋体" w:hAnsi="宋体"/>
          <w:color w:val="auto"/>
          <w:sz w:val="28"/>
        </w:rPr>
        <w:t>7.3</w:t>
      </w:r>
      <w:r>
        <w:rPr>
          <w:rFonts w:hint="eastAsia"/>
          <w:color w:val="auto"/>
          <w:sz w:val="28"/>
        </w:rPr>
        <w:t>审查咨询方对审查报告文件出现的遗漏或错误负责修改和补充。由于审查人员失误造成工程安全事故损失，审查咨询方除协助勘察设计单位采取补救措施外，应免收直接受损失部分的审查咨询费，并赔偿相应损失部分的审查咨询费，赔偿金额最高不超过委托方支付的全部审查咨询费。</w:t>
      </w:r>
    </w:p>
    <w:p w14:paraId="22B0448E">
      <w:pPr>
        <w:spacing w:line="360" w:lineRule="exact"/>
        <w:rPr>
          <w:rFonts w:hint="eastAsia"/>
          <w:color w:val="auto"/>
          <w:sz w:val="28"/>
        </w:rPr>
      </w:pPr>
      <w:r>
        <w:rPr>
          <w:rFonts w:hint="eastAsia" w:ascii="宋体" w:hAnsi="宋体"/>
          <w:color w:val="auto"/>
          <w:sz w:val="28"/>
        </w:rPr>
        <w:t xml:space="preserve">    7.4由于审查咨询方自身原因，延误了按本合同第四条规定的文件交付时间，</w:t>
      </w:r>
      <w:r>
        <w:rPr>
          <w:rFonts w:hint="eastAsia"/>
          <w:color w:val="auto"/>
          <w:sz w:val="28"/>
        </w:rPr>
        <w:t>每延误一天，应减收该项目应收审查咨询费的百分之二。</w:t>
      </w:r>
    </w:p>
    <w:p w14:paraId="53534228">
      <w:pPr>
        <w:spacing w:line="360" w:lineRule="exact"/>
        <w:rPr>
          <w:rFonts w:hint="eastAsia" w:ascii="宋体" w:hAnsi="宋体"/>
          <w:color w:val="auto"/>
          <w:sz w:val="28"/>
        </w:rPr>
      </w:pPr>
      <w:r>
        <w:rPr>
          <w:rFonts w:hint="eastAsia" w:ascii="宋体" w:hAnsi="宋体"/>
          <w:color w:val="auto"/>
          <w:sz w:val="28"/>
        </w:rPr>
        <w:t xml:space="preserve">    7.5合同生效后，审查咨询方要求终止或解除合同，审查咨询方返还已付审查咨询费。</w:t>
      </w:r>
    </w:p>
    <w:p w14:paraId="52C8BAFF">
      <w:pPr>
        <w:spacing w:line="360" w:lineRule="exact"/>
        <w:rPr>
          <w:rFonts w:hint="eastAsia" w:ascii="宋体" w:hAnsi="宋体"/>
          <w:b/>
          <w:color w:val="auto"/>
          <w:sz w:val="28"/>
        </w:rPr>
      </w:pPr>
      <w:r>
        <w:rPr>
          <w:rFonts w:hint="eastAsia" w:ascii="宋体" w:hAnsi="宋体"/>
          <w:color w:val="auto"/>
          <w:sz w:val="28"/>
        </w:rPr>
        <w:t xml:space="preserve">    </w:t>
      </w:r>
      <w:r>
        <w:rPr>
          <w:rFonts w:hint="eastAsia" w:ascii="宋体" w:hAnsi="宋体"/>
          <w:b/>
          <w:color w:val="auto"/>
          <w:sz w:val="28"/>
        </w:rPr>
        <w:t>第八条  其他</w:t>
      </w:r>
    </w:p>
    <w:p w14:paraId="3D3817A0">
      <w:pPr>
        <w:spacing w:line="360" w:lineRule="exact"/>
        <w:ind w:firstLine="562"/>
        <w:rPr>
          <w:rFonts w:hint="eastAsia" w:ascii="宋体" w:hAnsi="宋体"/>
          <w:color w:val="auto"/>
          <w:sz w:val="28"/>
        </w:rPr>
      </w:pPr>
      <w:r>
        <w:rPr>
          <w:rFonts w:hint="eastAsia" w:ascii="宋体" w:hAnsi="宋体"/>
          <w:color w:val="auto"/>
          <w:sz w:val="28"/>
        </w:rPr>
        <w:t>8.1 勘察设计单位对审查意见和结论有重大异议的委托方应及时组织协调、论证。仍不能解决的委托方报请建设行政主管部门审查咨询和论证，经裁决后由责任方支付相应费用。</w:t>
      </w:r>
    </w:p>
    <w:p w14:paraId="761321BE">
      <w:pPr>
        <w:spacing w:line="400" w:lineRule="exact"/>
        <w:ind w:firstLine="560" w:firstLineChars="200"/>
        <w:rPr>
          <w:rFonts w:hint="eastAsia" w:ascii="宋体" w:hAnsi="宋体"/>
          <w:color w:val="auto"/>
          <w:sz w:val="28"/>
          <w:szCs w:val="22"/>
        </w:rPr>
      </w:pPr>
      <w:r>
        <w:rPr>
          <w:rFonts w:hint="eastAsia" w:ascii="宋体" w:hAnsi="宋体"/>
          <w:color w:val="auto"/>
          <w:sz w:val="28"/>
        </w:rPr>
        <w:t xml:space="preserve">8.2 </w:t>
      </w:r>
      <w:r>
        <w:rPr>
          <w:rFonts w:hint="eastAsia" w:ascii="宋体" w:hAnsi="宋体"/>
          <w:color w:val="auto"/>
          <w:sz w:val="28"/>
          <w:szCs w:val="22"/>
        </w:rPr>
        <w:t>本合同在履行中由于不可抗力因素致使合同无法履行时，双方应及时协商解决。</w:t>
      </w:r>
    </w:p>
    <w:p w14:paraId="71AC89CC">
      <w:pPr>
        <w:spacing w:line="400" w:lineRule="exact"/>
        <w:ind w:firstLine="560" w:firstLineChars="200"/>
        <w:rPr>
          <w:rFonts w:hint="eastAsia" w:ascii="宋体" w:hAnsi="宋体"/>
          <w:color w:val="auto"/>
          <w:sz w:val="28"/>
          <w:szCs w:val="22"/>
        </w:rPr>
      </w:pPr>
      <w:r>
        <w:rPr>
          <w:rFonts w:hint="eastAsia" w:ascii="宋体" w:hAnsi="宋体"/>
          <w:color w:val="auto"/>
          <w:sz w:val="28"/>
          <w:szCs w:val="22"/>
        </w:rPr>
        <w:t>8.3本合同在履行过程中发生的争执，应通过双方协商一致解决，协商不能达成一致意见，可按下列第</w:t>
      </w:r>
      <w:r>
        <w:rPr>
          <w:rFonts w:hint="eastAsia" w:ascii="宋体" w:hAnsi="宋体"/>
          <w:color w:val="auto"/>
          <w:sz w:val="28"/>
          <w:szCs w:val="22"/>
          <w:u w:val="single"/>
        </w:rPr>
        <w:t xml:space="preserve"> （二）</w:t>
      </w:r>
      <w:r>
        <w:rPr>
          <w:rFonts w:hint="eastAsia" w:ascii="宋体" w:hAnsi="宋体"/>
          <w:color w:val="auto"/>
          <w:sz w:val="28"/>
          <w:szCs w:val="22"/>
          <w:u w:val="single"/>
        </w:rPr>
        <w:t xml:space="preserve"> </w:t>
      </w:r>
      <w:r>
        <w:rPr>
          <w:rFonts w:hint="eastAsia" w:ascii="宋体" w:hAnsi="宋体"/>
          <w:color w:val="auto"/>
          <w:sz w:val="28"/>
          <w:szCs w:val="22"/>
        </w:rPr>
        <w:t>种方式解决。</w:t>
      </w:r>
    </w:p>
    <w:p w14:paraId="2BD7CCEF">
      <w:pPr>
        <w:spacing w:line="400" w:lineRule="exact"/>
        <w:ind w:firstLine="560" w:firstLineChars="200"/>
        <w:rPr>
          <w:rFonts w:hint="eastAsia" w:ascii="宋体" w:hAnsi="宋体"/>
          <w:color w:val="auto"/>
          <w:sz w:val="28"/>
          <w:szCs w:val="22"/>
        </w:rPr>
      </w:pPr>
      <w:r>
        <w:rPr>
          <w:rFonts w:hint="eastAsia" w:ascii="宋体" w:hAnsi="宋体"/>
          <w:color w:val="auto"/>
          <w:sz w:val="28"/>
          <w:szCs w:val="22"/>
        </w:rPr>
        <w:t>（一）提交</w:t>
      </w:r>
      <w:r>
        <w:rPr>
          <w:rFonts w:hint="eastAsia" w:ascii="宋体" w:hAnsi="宋体"/>
          <w:color w:val="auto"/>
          <w:sz w:val="28"/>
          <w:szCs w:val="22"/>
          <w:u w:val="single"/>
        </w:rPr>
        <w:t xml:space="preserve"> </w:t>
      </w:r>
      <w:r>
        <w:rPr>
          <w:rFonts w:hint="eastAsia" w:ascii="宋体" w:hAnsi="宋体"/>
          <w:color w:val="auto"/>
          <w:sz w:val="28"/>
          <w:szCs w:val="22"/>
          <w:u w:val="single"/>
          <w:lang w:val="en-US" w:eastAsia="zh-CN"/>
        </w:rPr>
        <w:t xml:space="preserve">   /   </w:t>
      </w:r>
      <w:r>
        <w:rPr>
          <w:rFonts w:hint="eastAsia" w:ascii="宋体" w:hAnsi="宋体"/>
          <w:color w:val="auto"/>
          <w:sz w:val="28"/>
          <w:szCs w:val="22"/>
          <w:u w:val="single"/>
        </w:rPr>
        <w:t xml:space="preserve"> </w:t>
      </w:r>
      <w:r>
        <w:rPr>
          <w:rFonts w:hint="eastAsia" w:ascii="宋体" w:hAnsi="宋体"/>
          <w:color w:val="auto"/>
          <w:sz w:val="28"/>
          <w:szCs w:val="22"/>
        </w:rPr>
        <w:t>仲裁委员会仲裁；</w:t>
      </w:r>
    </w:p>
    <w:p w14:paraId="07A6896F">
      <w:pPr>
        <w:spacing w:line="400" w:lineRule="exact"/>
        <w:ind w:firstLine="560" w:firstLineChars="200"/>
        <w:rPr>
          <w:rFonts w:hint="eastAsia" w:ascii="宋体" w:hAnsi="宋体"/>
          <w:color w:val="auto"/>
          <w:sz w:val="28"/>
          <w:szCs w:val="22"/>
        </w:rPr>
      </w:pPr>
      <w:r>
        <w:rPr>
          <w:rFonts w:hint="eastAsia" w:ascii="宋体" w:hAnsi="宋体"/>
          <w:color w:val="auto"/>
          <w:sz w:val="28"/>
          <w:szCs w:val="22"/>
        </w:rPr>
        <w:t>（二）依法向</w:t>
      </w:r>
      <w:r>
        <w:rPr>
          <w:rFonts w:hint="eastAsia" w:ascii="宋体" w:hAnsi="宋体"/>
          <w:color w:val="auto"/>
          <w:sz w:val="28"/>
          <w:szCs w:val="22"/>
          <w:u w:val="single"/>
        </w:rPr>
        <w:t xml:space="preserve"> 项目所在地 </w:t>
      </w:r>
      <w:r>
        <w:rPr>
          <w:rFonts w:hint="eastAsia" w:ascii="宋体" w:hAnsi="宋体"/>
          <w:color w:val="auto"/>
          <w:sz w:val="28"/>
          <w:szCs w:val="22"/>
        </w:rPr>
        <w:t>人民法院起诉。</w:t>
      </w:r>
    </w:p>
    <w:p w14:paraId="08563BBA">
      <w:pPr>
        <w:spacing w:line="360" w:lineRule="exact"/>
        <w:rPr>
          <w:rFonts w:hint="eastAsia" w:ascii="宋体" w:hAnsi="宋体"/>
          <w:color w:val="auto"/>
          <w:sz w:val="28"/>
        </w:rPr>
      </w:pPr>
      <w:r>
        <w:rPr>
          <w:rFonts w:hint="eastAsia" w:ascii="宋体" w:hAnsi="宋体"/>
          <w:color w:val="auto"/>
          <w:sz w:val="28"/>
        </w:rPr>
        <w:t xml:space="preserve">    8.</w:t>
      </w:r>
      <w:r>
        <w:rPr>
          <w:rFonts w:hint="eastAsia" w:ascii="宋体" w:hAnsi="宋体"/>
          <w:color w:val="auto"/>
          <w:sz w:val="28"/>
          <w:lang w:val="en-US" w:eastAsia="zh-CN"/>
        </w:rPr>
        <w:t>4</w:t>
      </w:r>
      <w:r>
        <w:rPr>
          <w:rFonts w:hint="eastAsia" w:ascii="宋体" w:hAnsi="宋体"/>
          <w:color w:val="auto"/>
          <w:sz w:val="28"/>
        </w:rPr>
        <w:t xml:space="preserve"> 本合同一式</w:t>
      </w:r>
      <w:r>
        <w:rPr>
          <w:rFonts w:hint="eastAsia" w:ascii="宋体" w:hAnsi="宋体"/>
          <w:color w:val="auto"/>
          <w:sz w:val="28"/>
          <w:lang w:val="en-US" w:eastAsia="zh-CN"/>
        </w:rPr>
        <w:t>陆</w:t>
      </w:r>
      <w:r>
        <w:rPr>
          <w:rFonts w:hint="eastAsia" w:ascii="宋体" w:hAnsi="宋体"/>
          <w:color w:val="auto"/>
          <w:sz w:val="28"/>
        </w:rPr>
        <w:t>份，委托方</w:t>
      </w:r>
      <w:r>
        <w:rPr>
          <w:rFonts w:hint="eastAsia" w:ascii="宋体" w:hAnsi="宋体"/>
          <w:color w:val="auto"/>
          <w:sz w:val="28"/>
          <w:u w:val="single"/>
          <w:lang w:val="en-US" w:eastAsia="zh-CN"/>
        </w:rPr>
        <w:t>肆</w:t>
      </w:r>
      <w:r>
        <w:rPr>
          <w:rFonts w:hint="eastAsia" w:ascii="宋体" w:hAnsi="宋体"/>
          <w:color w:val="auto"/>
          <w:sz w:val="28"/>
        </w:rPr>
        <w:t>份，审查咨询方</w:t>
      </w:r>
      <w:r>
        <w:rPr>
          <w:rFonts w:hint="eastAsia" w:ascii="宋体" w:hAnsi="宋体"/>
          <w:color w:val="auto"/>
          <w:sz w:val="28"/>
          <w:u w:val="single"/>
          <w:lang w:val="en-US" w:eastAsia="zh-CN"/>
        </w:rPr>
        <w:t>贰</w:t>
      </w:r>
      <w:r>
        <w:rPr>
          <w:rFonts w:hint="eastAsia" w:ascii="宋体" w:hAnsi="宋体"/>
          <w:color w:val="auto"/>
          <w:sz w:val="28"/>
        </w:rPr>
        <w:t>份。</w:t>
      </w:r>
    </w:p>
    <w:p w14:paraId="367E41FC">
      <w:pPr>
        <w:spacing w:line="360" w:lineRule="exact"/>
        <w:rPr>
          <w:rFonts w:hint="eastAsia" w:ascii="宋体" w:hAnsi="宋体"/>
          <w:color w:val="auto"/>
          <w:sz w:val="28"/>
          <w:szCs w:val="28"/>
        </w:rPr>
      </w:pPr>
      <w:r>
        <w:rPr>
          <w:rFonts w:hint="eastAsia" w:ascii="宋体" w:hAnsi="宋体"/>
          <w:color w:val="auto"/>
          <w:sz w:val="28"/>
        </w:rPr>
        <w:t xml:space="preserve">    8.</w:t>
      </w:r>
      <w:r>
        <w:rPr>
          <w:rFonts w:hint="eastAsia" w:ascii="宋体" w:hAnsi="宋体"/>
          <w:color w:val="auto"/>
          <w:sz w:val="28"/>
          <w:lang w:val="en-US" w:eastAsia="zh-CN"/>
        </w:rPr>
        <w:t>5</w:t>
      </w:r>
      <w:r>
        <w:rPr>
          <w:rFonts w:hint="eastAsia" w:ascii="宋体" w:hAnsi="宋体"/>
          <w:color w:val="auto"/>
          <w:sz w:val="28"/>
        </w:rPr>
        <w:t xml:space="preserve"> 本合同</w:t>
      </w:r>
      <w:r>
        <w:rPr>
          <w:rFonts w:hint="eastAsia" w:ascii="宋体" w:hAnsi="宋体"/>
          <w:color w:val="auto"/>
          <w:sz w:val="28"/>
          <w:lang w:eastAsia="zh-CN"/>
        </w:rPr>
        <w:t>自成立时</w:t>
      </w:r>
      <w:r>
        <w:rPr>
          <w:rFonts w:hint="eastAsia" w:ascii="宋体" w:hAnsi="宋体"/>
          <w:color w:val="auto"/>
          <w:sz w:val="28"/>
        </w:rPr>
        <w:t>生效。</w:t>
      </w:r>
    </w:p>
    <w:bookmarkEnd w:id="0"/>
    <w:bookmarkEnd w:id="1"/>
    <w:p w14:paraId="5A3C3A15">
      <w:pPr>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br w:type="page"/>
      </w:r>
    </w:p>
    <w:p w14:paraId="16D2C5C2">
      <w:pPr>
        <w:pageBreakBefore w:val="0"/>
        <w:widowControl w:val="0"/>
        <w:kinsoku/>
        <w:wordWrap/>
        <w:overflowPunct/>
        <w:topLinePunct w:val="0"/>
        <w:autoSpaceDE/>
        <w:autoSpaceDN/>
        <w:bidi w:val="0"/>
        <w:snapToGrid/>
        <w:spacing w:line="360" w:lineRule="auto"/>
        <w:ind w:firstLine="0" w:firstLineChars="0"/>
        <w:rPr>
          <w:rFonts w:hint="eastAsia" w:ascii="宋体" w:hAnsi="宋体" w:eastAsia="宋体" w:cs="宋体"/>
          <w:sz w:val="28"/>
          <w:szCs w:val="28"/>
        </w:rPr>
      </w:pPr>
      <w:r>
        <w:rPr>
          <w:rFonts w:hint="eastAsia" w:ascii="宋体" w:hAnsi="宋体" w:eastAsia="宋体" w:cs="宋体"/>
          <w:sz w:val="28"/>
          <w:szCs w:val="28"/>
        </w:rPr>
        <w:t xml:space="preserve">甲方：   （盖章）   </w:t>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 xml:space="preserve">       乙方：   （盖章）</w:t>
      </w:r>
    </w:p>
    <w:p w14:paraId="07E9A3D9">
      <w:pPr>
        <w:pageBreakBefore w:val="0"/>
        <w:widowControl w:val="0"/>
        <w:kinsoku/>
        <w:wordWrap/>
        <w:overflowPunct/>
        <w:topLinePunct w:val="0"/>
        <w:autoSpaceDE/>
        <w:autoSpaceDN/>
        <w:bidi w:val="0"/>
        <w:snapToGrid/>
        <w:spacing w:line="360" w:lineRule="auto"/>
        <w:ind w:firstLine="0" w:firstLineChars="0"/>
        <w:rPr>
          <w:rFonts w:hint="eastAsia" w:ascii="宋体" w:hAnsi="宋体" w:eastAsia="宋体" w:cs="宋体"/>
          <w:sz w:val="28"/>
          <w:szCs w:val="28"/>
        </w:rPr>
      </w:pPr>
      <w:r>
        <w:rPr>
          <w:rFonts w:hint="eastAsia" w:ascii="宋体" w:hAnsi="宋体" w:eastAsia="宋体" w:cs="宋体"/>
          <w:sz w:val="28"/>
          <w:szCs w:val="28"/>
        </w:rPr>
        <w:t>法定代表人（授权代表）：            法定代表人（授权代表）：</w:t>
      </w:r>
    </w:p>
    <w:p w14:paraId="64047D47">
      <w:pPr>
        <w:pageBreakBefore w:val="0"/>
        <w:widowControl w:val="0"/>
        <w:kinsoku/>
        <w:wordWrap/>
        <w:overflowPunct/>
        <w:topLinePunct w:val="0"/>
        <w:autoSpaceDE/>
        <w:autoSpaceDN/>
        <w:bidi w:val="0"/>
        <w:snapToGrid/>
        <w:spacing w:line="360" w:lineRule="auto"/>
        <w:ind w:firstLine="0" w:firstLineChars="0"/>
        <w:rPr>
          <w:rFonts w:hint="eastAsia" w:ascii="宋体" w:hAnsi="宋体" w:eastAsia="宋体" w:cs="宋体"/>
          <w:sz w:val="28"/>
          <w:szCs w:val="28"/>
        </w:rPr>
      </w:pPr>
      <w:r>
        <w:rPr>
          <w:rFonts w:hint="eastAsia" w:ascii="宋体" w:hAnsi="宋体" w:eastAsia="宋体" w:cs="宋体"/>
          <w:sz w:val="28"/>
          <w:szCs w:val="28"/>
        </w:rPr>
        <w:t>地    址：                         地    址：</w:t>
      </w:r>
    </w:p>
    <w:p w14:paraId="644DEEE6">
      <w:pPr>
        <w:pageBreakBefore w:val="0"/>
        <w:widowControl w:val="0"/>
        <w:kinsoku/>
        <w:wordWrap/>
        <w:overflowPunct/>
        <w:topLinePunct w:val="0"/>
        <w:autoSpaceDE/>
        <w:autoSpaceDN/>
        <w:bidi w:val="0"/>
        <w:snapToGrid/>
        <w:spacing w:line="360" w:lineRule="auto"/>
        <w:ind w:firstLine="0" w:firstLineChars="0"/>
        <w:rPr>
          <w:rFonts w:hint="eastAsia" w:ascii="宋体" w:hAnsi="宋体" w:eastAsia="宋体" w:cs="宋体"/>
          <w:sz w:val="28"/>
          <w:szCs w:val="28"/>
        </w:rPr>
      </w:pPr>
      <w:r>
        <w:rPr>
          <w:rFonts w:hint="eastAsia" w:ascii="宋体" w:hAnsi="宋体" w:eastAsia="宋体" w:cs="宋体"/>
          <w:sz w:val="28"/>
          <w:szCs w:val="28"/>
        </w:rPr>
        <w:t>开户银行：                         开户银行：</w:t>
      </w:r>
    </w:p>
    <w:p w14:paraId="7EE5EF1C">
      <w:pPr>
        <w:pageBreakBefore w:val="0"/>
        <w:widowControl w:val="0"/>
        <w:kinsoku/>
        <w:wordWrap/>
        <w:overflowPunct/>
        <w:topLinePunct w:val="0"/>
        <w:autoSpaceDE/>
        <w:autoSpaceDN/>
        <w:bidi w:val="0"/>
        <w:snapToGrid/>
        <w:spacing w:line="360" w:lineRule="auto"/>
        <w:ind w:firstLine="0" w:firstLineChars="0"/>
        <w:rPr>
          <w:rFonts w:hint="eastAsia" w:ascii="宋体" w:hAnsi="宋体" w:eastAsia="宋体" w:cs="宋体"/>
          <w:sz w:val="28"/>
          <w:szCs w:val="28"/>
        </w:rPr>
      </w:pPr>
      <w:r>
        <w:rPr>
          <w:rFonts w:hint="eastAsia" w:ascii="宋体" w:hAnsi="宋体" w:eastAsia="宋体" w:cs="宋体"/>
          <w:sz w:val="28"/>
          <w:szCs w:val="28"/>
        </w:rPr>
        <w:t>账号：                             账号：</w:t>
      </w:r>
    </w:p>
    <w:p w14:paraId="187F152B">
      <w:pPr>
        <w:pageBreakBefore w:val="0"/>
        <w:widowControl w:val="0"/>
        <w:kinsoku/>
        <w:wordWrap/>
        <w:overflowPunct/>
        <w:topLinePunct w:val="0"/>
        <w:autoSpaceDE/>
        <w:autoSpaceDN/>
        <w:bidi w:val="0"/>
        <w:snapToGrid/>
        <w:spacing w:line="360" w:lineRule="auto"/>
        <w:ind w:firstLine="0" w:firstLineChars="0"/>
        <w:rPr>
          <w:rFonts w:hint="eastAsia" w:ascii="宋体" w:hAnsi="宋体" w:eastAsia="宋体" w:cs="宋体"/>
          <w:sz w:val="28"/>
          <w:szCs w:val="28"/>
        </w:rPr>
      </w:pPr>
      <w:r>
        <w:rPr>
          <w:rFonts w:hint="eastAsia" w:ascii="宋体" w:hAnsi="宋体" w:eastAsia="宋体" w:cs="宋体"/>
          <w:sz w:val="28"/>
          <w:szCs w:val="28"/>
        </w:rPr>
        <w:t>电    话：                         电    话：</w:t>
      </w:r>
    </w:p>
    <w:p w14:paraId="5AD6FDBA">
      <w:pPr>
        <w:pageBreakBefore w:val="0"/>
        <w:widowControl w:val="0"/>
        <w:kinsoku/>
        <w:wordWrap/>
        <w:overflowPunct/>
        <w:topLinePunct w:val="0"/>
        <w:autoSpaceDE/>
        <w:autoSpaceDN/>
        <w:bidi w:val="0"/>
        <w:snapToGrid/>
        <w:spacing w:line="360" w:lineRule="auto"/>
        <w:ind w:firstLine="0" w:firstLineChars="0"/>
        <w:rPr>
          <w:rFonts w:hint="eastAsia" w:ascii="宋体" w:hAnsi="宋体" w:eastAsia="宋体" w:cs="宋体"/>
          <w:sz w:val="28"/>
          <w:szCs w:val="28"/>
        </w:rPr>
      </w:pPr>
      <w:r>
        <w:rPr>
          <w:rFonts w:hint="eastAsia" w:ascii="宋体" w:hAnsi="宋体" w:eastAsia="宋体" w:cs="宋体"/>
          <w:sz w:val="28"/>
          <w:szCs w:val="28"/>
        </w:rPr>
        <w:t xml:space="preserve">签约日期：XX年XX月XX日 </w:t>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签约日期：XX年XX月XX日</w:t>
      </w:r>
    </w:p>
    <w:p w14:paraId="508AD39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A00D43"/>
    <w:rsid w:val="10D4182A"/>
    <w:rsid w:val="141A253C"/>
    <w:rsid w:val="296419B8"/>
    <w:rsid w:val="2E75540A"/>
    <w:rsid w:val="3CA00D43"/>
    <w:rsid w:val="427F37F5"/>
    <w:rsid w:val="633577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AEACE"/>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2818</Words>
  <Characters>2967</Characters>
  <Lines>0</Lines>
  <Paragraphs>0</Paragraphs>
  <TotalTime>14</TotalTime>
  <ScaleCrop>false</ScaleCrop>
  <LinksUpToDate>false</LinksUpToDate>
  <CharactersWithSpaces>3638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2025-06-30T06:47:00Z</dcterms:created>
  <dc:creator>橙橙橙橙</dc:creator>
  <cp:lastModifiedBy>橙橙橙橙</cp:lastModifiedBy>
  <cp:lastPrinted>2025-06-30T09:25:00Z</cp:lastPrinted>
  <dcterms:modified xsi:type="dcterms:W3CDTF">2025-08-19T01:22:55Z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98DEB2DAE241459595269A31F84E8805_11</vt:lpwstr>
  </property>
  <property fmtid="{D5CDD505-2E9C-101B-9397-08002B2CF9AE}" pid="4" name="KSOTemplateDocerSaveRecord">
    <vt:lpwstr>eyJoZGlkIjoiY2EzMTdiZjdhYWZkMTEzYjNkMGQ0Mjg5NWE5NTIxNDMiLCJ1c2VySWQiOiIxNTgyNzQyNzY1In0=</vt:lpwstr>
  </property>
</Properties>
</file>