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德阳高博会展有限公司：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关于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德阳高新区会展酒店开业</w:t>
      </w: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物资采购项目，结合本项目本项目所需物资清单及规格参数，经仔细研究决定，我公司报价如下：</w:t>
      </w:r>
    </w:p>
    <w:tbl>
      <w:tblPr>
        <w:tblStyle w:val="2"/>
        <w:tblW w:w="67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490"/>
        <w:gridCol w:w="3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序号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类目 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"客房布草!A1"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>客房布草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"客房耗品!A1"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客房耗品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"客房杂件!A1"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客房杂件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"会议室!A1"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会议室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"自助餐!A1"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自助餐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"前厅餐具!A1"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前厅餐具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"后厨餐具!A1"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后厨餐具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清洁用品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后厨杂件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棋牌室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健身器材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"餐饮布草!A1"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餐饮布草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"宴会家具!A1"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宴会家具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"客房清洁设备!A1"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客房清洁设备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"工程部!A1"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>工程</w:t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物资</w:t>
            </w:r>
            <w:r>
              <w:rPr>
                <w:rStyle w:val="4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员工及办公区域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总金额（含增值税专用发票）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注：所有报价均用人民币表示，其总价即为履行合同的固定价格，该费用为固定包干费用，包括但不限于编制、评审、会务费、监测费、人工费、材料费、交通费、差旅费、运输费、安装费、税费、利润、保险费用等为完成本项目的所有费用，以及售后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right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单位名称：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（盖单位公章）</w:t>
      </w:r>
    </w:p>
    <w:p>
      <w:pPr>
        <w:ind w:firstLine="3432" w:firstLineChars="1226"/>
      </w:pP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 xml:space="preserve">日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期：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180A3F8-AF8C-482F-B895-6B7F67A619F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D0CEB3D-A88E-47F4-A377-69E3A7238F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40C579D2"/>
    <w:rsid w:val="2C5D4E38"/>
    <w:rsid w:val="3C3E6615"/>
    <w:rsid w:val="3E3B29E1"/>
    <w:rsid w:val="40C579D2"/>
    <w:rsid w:val="496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2024-01-23T09:13:00Z</dcterms:created>
  <dc:creator>袒脱颖诹掷</dc:creator>
  <cp:lastModifiedBy>袒脱颖诹掷</cp:lastModifiedBy>
  <dcterms:modified xsi:type="dcterms:W3CDTF">2024-01-23T09:13:59Z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5947F62D25DC4F4BAD0A335C420E5282_11</vt:lpwstr>
  </property>
</Properties>
</file>