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57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四川中彩源建设工程有限公司</w:t>
      </w:r>
    </w:p>
    <w:p>
      <w:pPr>
        <w:spacing w:line="57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申报地基与基础等相关</w:t>
      </w:r>
      <w:r>
        <w:rPr>
          <w:rFonts w:hint="default" w:eastAsia="方正小标宋简体"/>
          <w:sz w:val="44"/>
          <w:szCs w:val="44"/>
          <w:lang w:val="en-US" w:eastAsia="zh-CN"/>
        </w:rPr>
        <w:t>专业承包资质</w:t>
      </w:r>
    </w:p>
    <w:p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 xml:space="preserve">代理服务  </w:t>
      </w:r>
      <w:r>
        <w:rPr>
          <w:rFonts w:eastAsia="方正小标宋简体"/>
          <w:sz w:val="44"/>
          <w:szCs w:val="44"/>
        </w:rPr>
        <w:t>报名表</w:t>
      </w:r>
    </w:p>
    <w:p>
      <w:pPr>
        <w:spacing w:line="4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margin" w:tblpX="250" w:tblpY="5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机构名称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    址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 系 人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   务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联系方式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报名确认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</w:t>
            </w:r>
          </w:p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法定代表人（或授权人）签字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00" w:lineRule="exact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盖    章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（公章）</w:t>
            </w: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法人授权委托书</w:t>
      </w:r>
    </w:p>
    <w:p>
      <w:pPr>
        <w:spacing w:line="360" w:lineRule="auto"/>
        <w:ind w:left="359" w:leftChars="171"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的法定代表人，现委托本单位人员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为我方代理人。代理人根据授权，办理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相关事宜，其法律后果由我方承担。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>
      <w:pPr>
        <w:spacing w:line="360" w:lineRule="auto"/>
        <w:ind w:left="359" w:leftChars="17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tabs>
          <w:tab w:val="left" w:pos="0"/>
          <w:tab w:val="left" w:pos="1134"/>
        </w:tabs>
        <w:autoSpaceDE w:val="0"/>
        <w:autoSpaceDN w:val="0"/>
        <w:spacing w:line="500" w:lineRule="exact"/>
        <w:ind w:left="0" w:leftChars="0" w:right="2" w:rightChars="1" w:firstLine="640" w:firstLineChars="200"/>
        <w:textAlignment w:val="bottom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附：1、法定代表身份证（正反面）复印件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；</w:t>
      </w:r>
    </w:p>
    <w:p>
      <w:pPr>
        <w:pStyle w:val="7"/>
        <w:tabs>
          <w:tab w:val="left" w:pos="0"/>
          <w:tab w:val="left" w:pos="1134"/>
        </w:tabs>
        <w:autoSpaceDE w:val="0"/>
        <w:autoSpaceDN w:val="0"/>
        <w:spacing w:line="500" w:lineRule="exact"/>
        <w:ind w:left="0" w:leftChars="0" w:right="2" w:rightChars="1" w:firstLine="1280" w:firstLineChars="400"/>
        <w:textAlignment w:val="bottom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2、委托代理人身份证（正反面）复印件。</w:t>
      </w:r>
    </w:p>
    <w:p>
      <w:pPr>
        <w:spacing w:line="360" w:lineRule="auto"/>
        <w:ind w:left="359" w:leftChars="17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359" w:leftChars="17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（盖单位章）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>
      <w:pPr>
        <w:spacing w:line="360" w:lineRule="auto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spacing w:line="360" w:lineRule="auto"/>
        <w:ind w:left="359" w:leftChars="171"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br w:type="page"/>
      </w:r>
    </w:p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报价函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四川中彩源建设工程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服务，结合本项目特点及服务工作内容，经仔细研究决定，我司按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元进行报价，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412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20" w:type="dxa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专业承包资质名称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4120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4120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  <w:tc>
          <w:tcPr>
            <w:tcW w:w="4120" w:type="dxa"/>
          </w:tcPr>
          <w:p>
            <w:pPr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  <w:tc>
          <w:tcPr>
            <w:tcW w:w="2841" w:type="dxa"/>
          </w:tcPr>
          <w:p>
            <w:pPr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元；大写：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元。（其中税率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%，税金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spacing w:line="570" w:lineRule="exact"/>
        <w:ind w:firstLine="525" w:firstLineChars="250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注</w:t>
      </w:r>
      <w:r>
        <w:rPr>
          <w:rFonts w:eastAsiaTheme="minorEastAsia"/>
          <w:szCs w:val="21"/>
        </w:rPr>
        <w:t xml:space="preserve">: </w:t>
      </w:r>
      <w:r>
        <w:rPr>
          <w:rFonts w:hAnsiTheme="minorEastAsia" w:eastAsiaTheme="minorEastAsia"/>
          <w:szCs w:val="21"/>
        </w:rPr>
        <w:t>所有报价均用人民币表示，本合同采用包干价的方式。该包干价包括但不限于人工费、加班费、交通费、误餐费、管理费、税金等费用等为完成本项目约定服务的所有费用，以及后续服务费等一切费用及其包含的所有风险和责任。</w:t>
      </w:r>
    </w:p>
    <w:p>
      <w:pPr>
        <w:pStyle w:val="2"/>
        <w:rPr>
          <w:sz w:val="21"/>
          <w:szCs w:val="21"/>
        </w:rPr>
      </w:pPr>
    </w:p>
    <w:p>
      <w:pPr>
        <w:pStyle w:val="2"/>
      </w:pPr>
    </w:p>
    <w:p>
      <w:pPr>
        <w:pStyle w:val="2"/>
      </w:pPr>
    </w:p>
    <w:p>
      <w:pPr>
        <w:adjustRightInd w:val="0"/>
        <w:spacing w:line="480" w:lineRule="auto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（盖单位公章）</w:t>
      </w:r>
    </w:p>
    <w:p>
      <w:pPr>
        <w:adjustRightInd w:val="0"/>
        <w:spacing w:line="400" w:lineRule="exact"/>
        <w:ind w:firstLine="2880" w:firstLineChars="9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40" w:lineRule="exact"/>
        <w:rPr>
          <w:rFonts w:eastAsia="黑体"/>
          <w:kern w:val="0"/>
          <w:sz w:val="32"/>
          <w:szCs w:val="32"/>
        </w:rPr>
      </w:pPr>
    </w:p>
    <w:p>
      <w:pPr>
        <w:spacing w:line="540" w:lineRule="exact"/>
        <w:rPr>
          <w:rFonts w:eastAsia="黑体"/>
          <w:kern w:val="0"/>
          <w:sz w:val="32"/>
          <w:szCs w:val="32"/>
        </w:rPr>
      </w:pPr>
    </w:p>
    <w:p>
      <w:pPr>
        <w:spacing w:line="540" w:lineRule="exact"/>
        <w:rPr>
          <w:rFonts w:eastAsia="黑体"/>
          <w:kern w:val="0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3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/>
        </w:rPr>
        <w:t xml:space="preserve">附件4： </w:t>
      </w: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 xml:space="preserve">   </w:t>
      </w:r>
    </w:p>
    <w:p>
      <w:pPr>
        <w:pStyle w:val="3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>营业执照等证件复印件</w:t>
      </w: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center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</w:p>
    <w:p>
      <w:pPr>
        <w:pStyle w:val="3"/>
        <w:jc w:val="both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2"/>
          <w:sz w:val="32"/>
          <w:szCs w:val="32"/>
          <w:lang w:val="en-US" w:eastAsia="zh-CN"/>
        </w:rPr>
        <w:t xml:space="preserve">附件5： </w:t>
      </w: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 xml:space="preserve"> </w:t>
      </w:r>
    </w:p>
    <w:p>
      <w:pPr>
        <w:pStyle w:val="3"/>
        <w:ind w:firstLine="2560" w:firstLineChars="800"/>
        <w:jc w:val="both"/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2"/>
          <w:sz w:val="32"/>
          <w:szCs w:val="32"/>
          <w:lang w:val="en-US" w:eastAsia="zh-CN"/>
        </w:rPr>
        <w:t>业绩证明（自拟格式）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132A0"/>
    <w:rsid w:val="04B132A0"/>
    <w:rsid w:val="7E3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.1.1.1A"/>
    <w:basedOn w:val="1"/>
    <w:qFormat/>
    <w:uiPriority w:val="0"/>
    <w:pPr>
      <w:tabs>
        <w:tab w:val="left" w:pos="1843"/>
      </w:tabs>
      <w:adjustRightInd w:val="0"/>
      <w:spacing w:before="60" w:after="60" w:line="400" w:lineRule="atLeast"/>
      <w:ind w:left="1560" w:right="200" w:hanging="426"/>
      <w:textAlignment w:val="baseline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2022-05-24T10:03:00Z</dcterms:created>
  <dc:creator>卖蛋糕的沁儿</dc:creator>
  <cp:lastModifiedBy>卖蛋糕的沁儿</cp:lastModifiedBy>
  <dcterms:modified xsi:type="dcterms:W3CDTF">2022-05-25T06:44:35Z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